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944412993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944412993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Ул.Шевченко, 28,   г.Благовещенск,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EE5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  <w:r w:rsidR="008B10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  <w:r w:rsidR="00EE519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3</w:t>
            </w:r>
            <w:r w:rsidR="003E6DD5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E3780C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F6722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августа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E519F" w:rsidRPr="00D46219" w:rsidRDefault="002956EB" w:rsidP="00EE519F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</w:t>
      </w:r>
      <w:r w:rsidR="008B10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EE519F" w:rsidRPr="00D46219">
        <w:rPr>
          <w:rFonts w:ascii="Times New Roman" w:eastAsia="Times New Roman" w:hAnsi="Times New Roman" w:cs="Times New Roman"/>
          <w:lang w:eastAsia="ru-RU"/>
        </w:rPr>
        <w:t xml:space="preserve">Полуприцепы-тяжеловозы различных модификаций» 5 ед. для филиалов ОАО «ДРСК» «Амурские электрические сети», «Хабаровские электрические сети», «Электрические сети ЕАО» </w:t>
      </w:r>
    </w:p>
    <w:p w:rsidR="008B1048" w:rsidRPr="00FD031A" w:rsidRDefault="00EE519F" w:rsidP="00EE519F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Закупка № 1636</w:t>
      </w:r>
      <w:r w:rsidR="008B1048" w:rsidRPr="00FD03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1048" w:rsidRPr="00FD031A">
        <w:rPr>
          <w:rFonts w:ascii="Times New Roman" w:hAnsi="Times New Roman" w:cs="Times New Roman"/>
          <w:b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8B1048" w:rsidRPr="00FD031A">
        <w:rPr>
          <w:rFonts w:ascii="Times New Roman" w:hAnsi="Times New Roman" w:cs="Times New Roman"/>
          <w:sz w:val="24"/>
          <w:szCs w:val="24"/>
        </w:rPr>
        <w:t xml:space="preserve"> </w:t>
      </w:r>
      <w:r w:rsidR="008B1048" w:rsidRPr="00FD03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определена приказом от </w:t>
      </w:r>
      <w:r w:rsidR="008B1048" w:rsidRPr="00FD03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8B1048" w:rsidRPr="00FD031A" w:rsidRDefault="008B1048" w:rsidP="008B1048">
      <w:pPr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Планируемая стоимость лота в ГКПЗ Исполнительного аппарата ОАО «ДРСК» на 2013 год составляет – </w:t>
      </w:r>
      <w:r w:rsidR="00EE519F" w:rsidRPr="00D46219">
        <w:rPr>
          <w:rFonts w:ascii="Times New Roman" w:hAnsi="Times New Roman" w:cs="Times New Roman"/>
          <w:b/>
        </w:rPr>
        <w:t>9 915 254,20</w:t>
      </w:r>
      <w:r w:rsidR="00EE519F" w:rsidRPr="00D46219">
        <w:rPr>
          <w:rFonts w:ascii="Times New Roman" w:hAnsi="Times New Roman" w:cs="Times New Roman"/>
        </w:rPr>
        <w:t xml:space="preserve"> </w:t>
      </w:r>
      <w:r w:rsidRPr="00FD03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B1048" w:rsidRPr="00FD031A" w:rsidRDefault="008B1048" w:rsidP="008B104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ранжировке предложений после проведения переторжки. </w:t>
      </w:r>
    </w:p>
    <w:p w:rsidR="008B1048" w:rsidRPr="00FD031A" w:rsidRDefault="008B1048" w:rsidP="008B104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8B1048" w:rsidRPr="00FD031A" w:rsidRDefault="008B1048" w:rsidP="00B708C2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E519F" w:rsidRPr="00D46219" w:rsidRDefault="00EE519F" w:rsidP="00EE51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ВОПРОС 1 </w:t>
      </w:r>
      <w:r w:rsidRPr="00D46219">
        <w:rPr>
          <w:rFonts w:ascii="Times New Roman" w:eastAsia="Times New Roman" w:hAnsi="Times New Roman" w:cs="Times New Roman"/>
          <w:b/>
          <w:i/>
          <w:snapToGrid w:val="0"/>
          <w:lang w:eastAsia="ru-RU"/>
        </w:rPr>
        <w:t>«О ранжировке предложений. Выбор победителя закупки»</w:t>
      </w:r>
    </w:p>
    <w:p w:rsidR="00EE519F" w:rsidRPr="00D46219" w:rsidRDefault="00EE519F" w:rsidP="00EE51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EE519F" w:rsidRPr="00D46219" w:rsidRDefault="00EE519F" w:rsidP="00EE51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46219">
        <w:rPr>
          <w:rFonts w:ascii="Times New Roman" w:eastAsia="Times New Roman" w:hAnsi="Times New Roman" w:cs="Times New Roman"/>
          <w:snapToGrid w:val="0"/>
          <w:lang w:eastAsia="ru-RU"/>
        </w:rPr>
        <w:t>ОТМЕТИЛИ:</w:t>
      </w:r>
    </w:p>
    <w:p w:rsidR="00EE519F" w:rsidRPr="00D46219" w:rsidRDefault="00EE519F" w:rsidP="00EE51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EE519F" w:rsidRPr="00D46219" w:rsidRDefault="00EE519F" w:rsidP="00EE51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46219">
        <w:rPr>
          <w:rFonts w:ascii="Times New Roman" w:eastAsia="Times New Roman" w:hAnsi="Times New Roman" w:cs="Times New Roman"/>
          <w:snapToGrid w:val="0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EE519F" w:rsidRPr="00D46219" w:rsidRDefault="00EE519F" w:rsidP="00EE519F">
      <w:pPr>
        <w:spacing w:line="240" w:lineRule="auto"/>
        <w:contextualSpacing/>
        <w:rPr>
          <w:rFonts w:ascii="Times New Roman" w:hAnsi="Times New Roman" w:cs="Times New Roman"/>
        </w:rPr>
      </w:pP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        1 место:</w:t>
      </w:r>
      <w:r w:rsidRPr="00D46219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D46219">
        <w:rPr>
          <w:rFonts w:ascii="Times New Roman" w:hAnsi="Times New Roman" w:cs="Times New Roman"/>
        </w:rPr>
        <w:t>ООО ПКФ «Политранс» г. Челябинск</w:t>
      </w:r>
    </w:p>
    <w:p w:rsidR="00EE519F" w:rsidRPr="00D46219" w:rsidRDefault="00EE519F" w:rsidP="00EE519F">
      <w:pPr>
        <w:spacing w:line="240" w:lineRule="auto"/>
        <w:contextualSpacing/>
        <w:rPr>
          <w:rFonts w:ascii="Times New Roman" w:hAnsi="Times New Roman" w:cs="Times New Roman"/>
        </w:rPr>
      </w:pP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        2 место: </w:t>
      </w:r>
      <w:r w:rsidRPr="00D46219">
        <w:rPr>
          <w:rFonts w:ascii="Times New Roman" w:hAnsi="Times New Roman" w:cs="Times New Roman"/>
        </w:rPr>
        <w:t>ООО «Партнер»г. Челябинск</w:t>
      </w:r>
    </w:p>
    <w:p w:rsidR="00EE519F" w:rsidRPr="00D46219" w:rsidRDefault="00EE519F" w:rsidP="00EE519F">
      <w:pPr>
        <w:spacing w:line="240" w:lineRule="auto"/>
        <w:contextualSpacing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EE519F" w:rsidRPr="00D46219" w:rsidRDefault="00EE519F" w:rsidP="00EE51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46219">
        <w:rPr>
          <w:rFonts w:ascii="Times New Roman" w:eastAsia="Times New Roman" w:hAnsi="Times New Roman" w:cs="Times New Roman"/>
          <w:snapToGrid w:val="0"/>
          <w:lang w:eastAsia="ru-RU"/>
        </w:rPr>
        <w:t>На основании вышеприведенной ранжировки предложений Участников закупки предлагается признать Победителем Участника занявшего первое место:</w:t>
      </w:r>
    </w:p>
    <w:p w:rsidR="00EE519F" w:rsidRPr="00D46219" w:rsidRDefault="00EE519F" w:rsidP="00EE519F">
      <w:pPr>
        <w:pStyle w:val="a6"/>
        <w:snapToGri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D46219">
        <w:rPr>
          <w:rFonts w:ascii="Times New Roman" w:hAnsi="Times New Roman" w:cs="Times New Roman"/>
          <w:b/>
        </w:rPr>
        <w:t>ООО ПКФ «Политранс» г. Челябинск.</w:t>
      </w:r>
    </w:p>
    <w:p w:rsidR="00EE519F" w:rsidRPr="00D46219" w:rsidRDefault="00EE519F" w:rsidP="00EE519F">
      <w:pPr>
        <w:tabs>
          <w:tab w:val="left" w:pos="708"/>
          <w:tab w:val="num" w:pos="1134"/>
        </w:tabs>
        <w:spacing w:line="240" w:lineRule="auto"/>
        <w:rPr>
          <w:rFonts w:ascii="Times New Roman" w:hAnsi="Times New Roman" w:cs="Times New Roman"/>
          <w:b/>
          <w:snapToGrid w:val="0"/>
        </w:rPr>
      </w:pPr>
      <w:r w:rsidRPr="00D46219">
        <w:rPr>
          <w:rFonts w:ascii="Times New Roman" w:hAnsi="Times New Roman" w:cs="Times New Roman"/>
        </w:rPr>
        <w:t>Предлагаемая стоимость:</w:t>
      </w:r>
      <w:r w:rsidRPr="00D46219">
        <w:rPr>
          <w:rFonts w:ascii="Times New Roman" w:hAnsi="Times New Roman" w:cs="Times New Roman"/>
          <w:b/>
        </w:rPr>
        <w:t xml:space="preserve"> </w:t>
      </w: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t>9 313 559,00</w:t>
      </w:r>
      <w:r w:rsidRPr="00D46219">
        <w:rPr>
          <w:rFonts w:ascii="Times New Roman" w:eastAsia="Times New Roman" w:hAnsi="Times New Roman" w:cs="Times New Roman"/>
          <w:snapToGrid w:val="0"/>
          <w:lang w:eastAsia="ru-RU"/>
        </w:rPr>
        <w:t xml:space="preserve"> руб. без НДС, 10 990 000,00 руб. (с учетом НДС и транспортных расходов). </w:t>
      </w:r>
      <w:r w:rsidRPr="00D46219">
        <w:rPr>
          <w:rFonts w:ascii="Times New Roman" w:hAnsi="Times New Roman" w:cs="Times New Roman"/>
        </w:rPr>
        <w:t xml:space="preserve">Существенные условия. </w:t>
      </w:r>
      <w:r w:rsidRPr="00D46219">
        <w:rPr>
          <w:rFonts w:ascii="Times New Roman" w:eastAsia="Times New Roman" w:hAnsi="Times New Roman" w:cs="Times New Roman"/>
          <w:lang w:eastAsia="ru-RU"/>
        </w:rPr>
        <w:t xml:space="preserve">Срок поставки: до </w:t>
      </w:r>
      <w:r w:rsidR="00BD4743">
        <w:rPr>
          <w:rFonts w:ascii="Times New Roman" w:eastAsia="Times New Roman" w:hAnsi="Times New Roman" w:cs="Times New Roman"/>
          <w:lang w:eastAsia="ru-RU"/>
        </w:rPr>
        <w:t>20</w:t>
      </w:r>
      <w:r w:rsidRPr="00D46219">
        <w:rPr>
          <w:rFonts w:ascii="Times New Roman" w:eastAsia="Times New Roman" w:hAnsi="Times New Roman" w:cs="Times New Roman"/>
          <w:lang w:eastAsia="ru-RU"/>
        </w:rPr>
        <w:t>.09.2013г. Условия оплаты: в течение  30 календарных дней с момента поставки продукции на склад грузополучателя и подписания актов приема-передачи. Предложение действительно: до 22.11.2013г.</w:t>
      </w:r>
    </w:p>
    <w:p w:rsidR="00EE519F" w:rsidRPr="00D46219" w:rsidRDefault="00EE519F" w:rsidP="00EE519F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b/>
          <w:snapToGrid w:val="0"/>
        </w:rPr>
      </w:pPr>
      <w:r w:rsidRPr="00D46219">
        <w:rPr>
          <w:rFonts w:ascii="Times New Roman" w:hAnsi="Times New Roman" w:cs="Times New Roman"/>
          <w:b/>
          <w:snapToGrid w:val="0"/>
        </w:rPr>
        <w:t>РЕШИЛИ:</w:t>
      </w:r>
    </w:p>
    <w:p w:rsidR="00EE519F" w:rsidRPr="00D46219" w:rsidRDefault="00EE519F" w:rsidP="00EE519F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t>Утвердить ранжировку</w:t>
      </w:r>
      <w:r w:rsidRPr="00D46219">
        <w:rPr>
          <w:rFonts w:ascii="Times New Roman" w:eastAsia="Times New Roman" w:hAnsi="Times New Roman" w:cs="Times New Roman"/>
          <w:snapToGrid w:val="0"/>
          <w:lang w:eastAsia="ru-RU"/>
        </w:rPr>
        <w:t xml:space="preserve"> предложений Участников после проведения переторжки.</w:t>
      </w:r>
    </w:p>
    <w:p w:rsidR="00EE519F" w:rsidRPr="00D46219" w:rsidRDefault="00EE519F" w:rsidP="00EE51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        1 место: ООО ПКФ «Политранс» г. Челябинск</w:t>
      </w:r>
    </w:p>
    <w:p w:rsidR="00EE519F" w:rsidRPr="00D46219" w:rsidRDefault="00EE519F" w:rsidP="00EE51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        2 место: ООО «Партнер»г. Челябинск</w:t>
      </w:r>
    </w:p>
    <w:p w:rsidR="00EE519F" w:rsidRPr="00D46219" w:rsidRDefault="00EE519F" w:rsidP="00EE519F">
      <w:pPr>
        <w:snapToGri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lastRenderedPageBreak/>
        <w:t>2. Признать Победителем</w:t>
      </w:r>
      <w:r w:rsidRPr="00D46219">
        <w:rPr>
          <w:rFonts w:ascii="Times New Roman" w:eastAsia="Times New Roman" w:hAnsi="Times New Roman" w:cs="Times New Roman"/>
          <w:snapToGrid w:val="0"/>
          <w:lang w:eastAsia="ru-RU"/>
        </w:rPr>
        <w:t xml:space="preserve"> закупки:  </w:t>
      </w:r>
      <w:r w:rsidRPr="00D46219">
        <w:rPr>
          <w:rFonts w:ascii="Times New Roman" w:hAnsi="Times New Roman" w:cs="Times New Roman"/>
          <w:b/>
        </w:rPr>
        <w:t>ООО ПКФ «Политранс» г. Челябинск.</w:t>
      </w:r>
    </w:p>
    <w:p w:rsidR="00EE519F" w:rsidRPr="00D46219" w:rsidRDefault="00EE519F" w:rsidP="00EE519F">
      <w:pPr>
        <w:tabs>
          <w:tab w:val="left" w:pos="708"/>
          <w:tab w:val="num" w:pos="1134"/>
        </w:tabs>
        <w:spacing w:line="240" w:lineRule="auto"/>
        <w:rPr>
          <w:rFonts w:ascii="Times New Roman" w:hAnsi="Times New Roman" w:cs="Times New Roman"/>
          <w:b/>
          <w:snapToGrid w:val="0"/>
        </w:rPr>
      </w:pPr>
      <w:r w:rsidRPr="00D46219">
        <w:rPr>
          <w:rFonts w:ascii="Times New Roman" w:hAnsi="Times New Roman" w:cs="Times New Roman"/>
        </w:rPr>
        <w:t>Предлагаемая стоимость:</w:t>
      </w:r>
      <w:r w:rsidRPr="00D46219">
        <w:rPr>
          <w:rFonts w:ascii="Times New Roman" w:hAnsi="Times New Roman" w:cs="Times New Roman"/>
          <w:b/>
        </w:rPr>
        <w:t xml:space="preserve"> </w:t>
      </w:r>
      <w:r w:rsidRPr="00D46219">
        <w:rPr>
          <w:rFonts w:ascii="Times New Roman" w:eastAsia="Times New Roman" w:hAnsi="Times New Roman" w:cs="Times New Roman"/>
          <w:b/>
          <w:snapToGrid w:val="0"/>
          <w:lang w:eastAsia="ru-RU"/>
        </w:rPr>
        <w:t>9 313 559,00</w:t>
      </w:r>
      <w:r w:rsidRPr="00D46219">
        <w:rPr>
          <w:rFonts w:ascii="Times New Roman" w:eastAsia="Times New Roman" w:hAnsi="Times New Roman" w:cs="Times New Roman"/>
          <w:snapToGrid w:val="0"/>
          <w:lang w:eastAsia="ru-RU"/>
        </w:rPr>
        <w:t xml:space="preserve"> руб. без НДС, 10 990 000,00 руб. (с учетом НДС и транспортных расходов). </w:t>
      </w:r>
      <w:r w:rsidRPr="00D46219">
        <w:rPr>
          <w:rFonts w:ascii="Times New Roman" w:hAnsi="Times New Roman" w:cs="Times New Roman"/>
        </w:rPr>
        <w:t xml:space="preserve">Существенные условия. </w:t>
      </w:r>
      <w:r w:rsidRPr="00D46219">
        <w:rPr>
          <w:rFonts w:ascii="Times New Roman" w:eastAsia="Times New Roman" w:hAnsi="Times New Roman" w:cs="Times New Roman"/>
          <w:lang w:eastAsia="ru-RU"/>
        </w:rPr>
        <w:t xml:space="preserve">Срок поставки: до </w:t>
      </w:r>
      <w:r w:rsidR="00BD4743">
        <w:rPr>
          <w:rFonts w:ascii="Times New Roman" w:eastAsia="Times New Roman" w:hAnsi="Times New Roman" w:cs="Times New Roman"/>
          <w:lang w:eastAsia="ru-RU"/>
        </w:rPr>
        <w:t>20</w:t>
      </w:r>
      <w:r w:rsidRPr="00D46219">
        <w:rPr>
          <w:rFonts w:ascii="Times New Roman" w:eastAsia="Times New Roman" w:hAnsi="Times New Roman" w:cs="Times New Roman"/>
          <w:lang w:eastAsia="ru-RU"/>
        </w:rPr>
        <w:t>.09.2013г. Условия оплаты: в течение  30 календарных дней с момента поставки продукции на склад грузополучателя и подписания актов приема-передачи. Предложение действительно: до 22.11.2013г.</w:t>
      </w:r>
    </w:p>
    <w:p w:rsidR="008B1048" w:rsidRPr="00FD031A" w:rsidRDefault="008B1048" w:rsidP="008B1048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031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Г.М. Терёшкина</w:t>
            </w:r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81" w:rsidRDefault="001E6A81">
      <w:pPr>
        <w:spacing w:after="0" w:line="240" w:lineRule="auto"/>
      </w:pPr>
      <w:r>
        <w:separator/>
      </w:r>
    </w:p>
  </w:endnote>
  <w:endnote w:type="continuationSeparator" w:id="0">
    <w:p w:rsidR="001E6A81" w:rsidRDefault="001E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223">
          <w:rPr>
            <w:noProof/>
          </w:rPr>
          <w:t>1</w:t>
        </w:r>
        <w:r>
          <w:fldChar w:fldCharType="end"/>
        </w:r>
      </w:p>
    </w:sdtContent>
  </w:sdt>
  <w:p w:rsidR="00E2330B" w:rsidRDefault="001E6A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81" w:rsidRDefault="001E6A81">
      <w:pPr>
        <w:spacing w:after="0" w:line="240" w:lineRule="auto"/>
      </w:pPr>
      <w:r>
        <w:separator/>
      </w:r>
    </w:p>
  </w:footnote>
  <w:footnote w:type="continuationSeparator" w:id="0">
    <w:p w:rsidR="001E6A81" w:rsidRDefault="001E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74E20"/>
    <w:rsid w:val="000B668B"/>
    <w:rsid w:val="00125EF5"/>
    <w:rsid w:val="00134424"/>
    <w:rsid w:val="001809A9"/>
    <w:rsid w:val="00194693"/>
    <w:rsid w:val="001E6A81"/>
    <w:rsid w:val="001E7310"/>
    <w:rsid w:val="0028024B"/>
    <w:rsid w:val="002956EB"/>
    <w:rsid w:val="00297A31"/>
    <w:rsid w:val="002A18C7"/>
    <w:rsid w:val="002D2D88"/>
    <w:rsid w:val="003339CB"/>
    <w:rsid w:val="00373670"/>
    <w:rsid w:val="003A3AE7"/>
    <w:rsid w:val="003E6DD5"/>
    <w:rsid w:val="00403294"/>
    <w:rsid w:val="0047650E"/>
    <w:rsid w:val="00486D4C"/>
    <w:rsid w:val="004A1692"/>
    <w:rsid w:val="004C0BAF"/>
    <w:rsid w:val="004F7897"/>
    <w:rsid w:val="005449E6"/>
    <w:rsid w:val="00554415"/>
    <w:rsid w:val="00557064"/>
    <w:rsid w:val="005C37F3"/>
    <w:rsid w:val="005F5EB4"/>
    <w:rsid w:val="00731084"/>
    <w:rsid w:val="007658A3"/>
    <w:rsid w:val="00795996"/>
    <w:rsid w:val="007A04A3"/>
    <w:rsid w:val="008151BF"/>
    <w:rsid w:val="008649BE"/>
    <w:rsid w:val="008B1048"/>
    <w:rsid w:val="00992CE6"/>
    <w:rsid w:val="009B2A71"/>
    <w:rsid w:val="009B6773"/>
    <w:rsid w:val="00AA15A7"/>
    <w:rsid w:val="00AF4F04"/>
    <w:rsid w:val="00B548EE"/>
    <w:rsid w:val="00BD4743"/>
    <w:rsid w:val="00BE741B"/>
    <w:rsid w:val="00CD5F81"/>
    <w:rsid w:val="00D14A80"/>
    <w:rsid w:val="00D31F6D"/>
    <w:rsid w:val="00D372BE"/>
    <w:rsid w:val="00DC1D27"/>
    <w:rsid w:val="00E3780C"/>
    <w:rsid w:val="00E52309"/>
    <w:rsid w:val="00E7260E"/>
    <w:rsid w:val="00EA2D34"/>
    <w:rsid w:val="00EB1E28"/>
    <w:rsid w:val="00EB20F0"/>
    <w:rsid w:val="00EC10F3"/>
    <w:rsid w:val="00EE3C7C"/>
    <w:rsid w:val="00EE519F"/>
    <w:rsid w:val="00EF0E28"/>
    <w:rsid w:val="00F67223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8F21D-2C8B-4B3A-84A1-3391565D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37</cp:revision>
  <cp:lastPrinted>2013-08-23T03:55:00Z</cp:lastPrinted>
  <dcterms:created xsi:type="dcterms:W3CDTF">2013-04-04T04:20:00Z</dcterms:created>
  <dcterms:modified xsi:type="dcterms:W3CDTF">2013-09-03T02:59:00Z</dcterms:modified>
</cp:coreProperties>
</file>