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8023210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8023210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544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22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</w:t>
            </w:r>
            <w:r w:rsidR="0028024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3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BF2AC8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</w:t>
            </w:r>
            <w:r w:rsidR="00BF2AC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8024B" w:rsidRPr="0028024B" w:rsidRDefault="002956EB" w:rsidP="0028024B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поставку:</w:t>
      </w:r>
      <w:r w:rsidR="004F7897" w:rsidRPr="00040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5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CE6" w:rsidRPr="00C5319E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28024B" w:rsidRPr="0028024B">
        <w:rPr>
          <w:rFonts w:ascii="Times New Roman" w:hAnsi="Times New Roman" w:cs="Times New Roman"/>
          <w:b/>
          <w:sz w:val="24"/>
          <w:szCs w:val="24"/>
        </w:rPr>
        <w:t>«Бурильно-крановая машина на гусеничном шасси МСН-10» 1ед. для филиала ОАО «ДРСК» «Амурские электрические сети»</w:t>
      </w:r>
      <w:r w:rsidR="0028024B" w:rsidRPr="0028024B">
        <w:rPr>
          <w:rFonts w:ascii="Times New Roman" w:hAnsi="Times New Roman" w:cs="Times New Roman"/>
          <w:sz w:val="24"/>
          <w:szCs w:val="24"/>
        </w:rPr>
        <w:t xml:space="preserve"> </w:t>
      </w:r>
      <w:r w:rsidR="0028024B" w:rsidRPr="0028024B">
        <w:rPr>
          <w:rFonts w:ascii="Times New Roman" w:hAnsi="Times New Roman" w:cs="Times New Roman"/>
          <w:b/>
          <w:sz w:val="24"/>
          <w:szCs w:val="24"/>
          <w:u w:val="single"/>
        </w:rPr>
        <w:t>Закупка № 1641</w:t>
      </w:r>
      <w:r w:rsidR="0028024B" w:rsidRPr="002802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024B" w:rsidRPr="0028024B">
        <w:rPr>
          <w:rFonts w:ascii="Times New Roman" w:hAnsi="Times New Roman" w:cs="Times New Roman"/>
          <w:b/>
          <w:sz w:val="24"/>
          <w:szCs w:val="24"/>
          <w:u w:val="single"/>
        </w:rPr>
        <w:t>лот №3</w:t>
      </w:r>
      <w:r w:rsidR="0028024B" w:rsidRPr="0028024B">
        <w:rPr>
          <w:rFonts w:ascii="Times New Roman" w:hAnsi="Times New Roman" w:cs="Times New Roman"/>
          <w:sz w:val="24"/>
          <w:szCs w:val="24"/>
        </w:rPr>
        <w:t xml:space="preserve"> </w:t>
      </w:r>
      <w:r w:rsidR="0028024B" w:rsidRPr="0028024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="0028024B" w:rsidRPr="002802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28024B" w:rsidRDefault="0028024B" w:rsidP="0028024B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449E6" w:rsidRPr="0000080C" w:rsidRDefault="002956EB" w:rsidP="0028024B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Плановая стоимость: </w:t>
      </w:r>
      <w:r w:rsidR="0028024B">
        <w:rPr>
          <w:rFonts w:ascii="Times New Roman" w:hAnsi="Times New Roman" w:cs="Times New Roman"/>
          <w:b/>
          <w:sz w:val="24"/>
          <w:szCs w:val="24"/>
        </w:rPr>
        <w:t>5 000 000,00</w:t>
      </w:r>
      <w:r w:rsidR="005449E6" w:rsidRPr="0000080C">
        <w:rPr>
          <w:rFonts w:ascii="Times New Roman" w:hAnsi="Times New Roman" w:cs="Times New Roman"/>
          <w:sz w:val="24"/>
          <w:szCs w:val="24"/>
        </w:rPr>
        <w:t xml:space="preserve"> </w:t>
      </w:r>
      <w:r w:rsidR="005449E6" w:rsidRPr="000008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AA15A7" w:rsidRPr="00E40DD0" w:rsidRDefault="00AA15A7" w:rsidP="00AA15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  <w:r w:rsidRPr="00E40DD0">
        <w:rPr>
          <w:rFonts w:ascii="Times New Roman" w:eastAsia="Times New Roman" w:hAnsi="Times New Roman" w:cs="Times New Roman"/>
          <w:b/>
          <w:caps/>
          <w:lang w:eastAsia="ru-RU"/>
        </w:rPr>
        <w:t xml:space="preserve">ВОПРОСЫ, ВЫНОСИМЫЕ НА РАССМОТРЕНИЕ ЗАКУПОЧНОЙ КОМИССИИ: </w:t>
      </w:r>
    </w:p>
    <w:p w:rsidR="00AA15A7" w:rsidRPr="00E40DD0" w:rsidRDefault="00AA15A7" w:rsidP="00AA15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992CE6" w:rsidRPr="00C5319E" w:rsidRDefault="00992CE6" w:rsidP="00992C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C53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ранжировке</w:t>
      </w:r>
      <w:proofErr w:type="spellEnd"/>
      <w:r w:rsidRPr="00C53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после проведения переторжки. </w:t>
      </w:r>
    </w:p>
    <w:p w:rsidR="00992CE6" w:rsidRPr="00C5319E" w:rsidRDefault="00992CE6" w:rsidP="00992C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1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992CE6" w:rsidRPr="00C5319E" w:rsidRDefault="00992CE6" w:rsidP="004756EC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992CE6" w:rsidRPr="00C5319E" w:rsidRDefault="00992CE6" w:rsidP="004756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8024B" w:rsidRPr="0028024B" w:rsidRDefault="0028024B" w:rsidP="00280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28024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«О </w:t>
      </w:r>
      <w:proofErr w:type="spellStart"/>
      <w:r w:rsidRPr="0028024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ранжировке</w:t>
      </w:r>
      <w:proofErr w:type="spellEnd"/>
      <w:r w:rsidRPr="0028024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предложений. Выбор победителя закупки»</w:t>
      </w:r>
    </w:p>
    <w:p w:rsidR="0028024B" w:rsidRPr="0028024B" w:rsidRDefault="0028024B" w:rsidP="00280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8024B" w:rsidRPr="0028024B" w:rsidRDefault="0028024B" w:rsidP="00280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28024B" w:rsidRPr="0028024B" w:rsidRDefault="0028024B" w:rsidP="0028024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8024B" w:rsidRPr="0028024B" w:rsidRDefault="0028024B" w:rsidP="0028024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28024B" w:rsidRPr="0028024B" w:rsidRDefault="0028024B" w:rsidP="0028024B">
      <w:pPr>
        <w:spacing w:line="240" w:lineRule="auto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1 место: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28024B">
        <w:rPr>
          <w:rFonts w:ascii="Times New Roman" w:hAnsi="Times New Roman" w:cs="Times New Roman"/>
          <w:sz w:val="24"/>
          <w:szCs w:val="24"/>
        </w:rPr>
        <w:t>ООО «Завод «АЛТАЙЛЕСМАШ» г. Барнаул</w:t>
      </w:r>
    </w:p>
    <w:p w:rsidR="0028024B" w:rsidRPr="0028024B" w:rsidRDefault="0028024B" w:rsidP="002802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2 место: </w:t>
      </w:r>
      <w:r w:rsidRPr="0028024B">
        <w:rPr>
          <w:rFonts w:ascii="Times New Roman" w:hAnsi="Times New Roman" w:cs="Times New Roman"/>
          <w:sz w:val="24"/>
          <w:szCs w:val="24"/>
        </w:rPr>
        <w:t>ООО «Завод лесного пожарного машиностроения» г. Барнаул</w:t>
      </w:r>
    </w:p>
    <w:p w:rsidR="0028024B" w:rsidRPr="0028024B" w:rsidRDefault="0028024B" w:rsidP="0028024B">
      <w:pPr>
        <w:snapToGri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8024B" w:rsidRPr="0028024B" w:rsidRDefault="0028024B" w:rsidP="0028024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Участника занявшего первое место:</w:t>
      </w:r>
    </w:p>
    <w:p w:rsidR="0028024B" w:rsidRPr="0028024B" w:rsidRDefault="0028024B" w:rsidP="0028024B">
      <w:pPr>
        <w:snapToGrid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24B">
        <w:rPr>
          <w:rFonts w:ascii="Times New Roman" w:hAnsi="Times New Roman" w:cs="Times New Roman"/>
          <w:sz w:val="24"/>
          <w:szCs w:val="24"/>
        </w:rPr>
        <w:t>ООО «Завод «АЛТАЙЛЕСМАШ» г. Барнаул</w:t>
      </w:r>
      <w:r w:rsidRPr="0028024B">
        <w:rPr>
          <w:rFonts w:ascii="Times New Roman" w:hAnsi="Times New Roman" w:cs="Times New Roman"/>
          <w:b/>
          <w:sz w:val="24"/>
          <w:szCs w:val="24"/>
        </w:rPr>
        <w:t>.</w:t>
      </w:r>
    </w:p>
    <w:p w:rsidR="0028024B" w:rsidRPr="0028024B" w:rsidRDefault="0028024B" w:rsidP="0028024B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024B">
        <w:rPr>
          <w:rFonts w:ascii="Times New Roman" w:hAnsi="Times New Roman" w:cs="Times New Roman"/>
          <w:sz w:val="24"/>
          <w:szCs w:val="24"/>
        </w:rPr>
        <w:t>Предлагаемая стоимость:</w:t>
      </w:r>
      <w:r w:rsidRPr="002802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5 000 000,00 руб. с учетом НДС и транспортных расходов. (Цена: </w:t>
      </w: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4 237 288,14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НДС). </w:t>
      </w:r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условия: Срок поставки: до 29.11.2013г</w:t>
      </w:r>
      <w:proofErr w:type="gramStart"/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приема-передачи, но не позднее 24.12.2013г</w:t>
      </w:r>
      <w:proofErr w:type="gramStart"/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024B"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gramEnd"/>
      <w:r w:rsidRPr="0028024B">
        <w:rPr>
          <w:rFonts w:ascii="Times New Roman" w:hAnsi="Times New Roman" w:cs="Times New Roman"/>
          <w:snapToGrid w:val="0"/>
          <w:sz w:val="24"/>
          <w:szCs w:val="24"/>
        </w:rPr>
        <w:t>редложение действительно: до 12.11.2013г.</w:t>
      </w:r>
    </w:p>
    <w:p w:rsidR="0028024B" w:rsidRPr="0028024B" w:rsidRDefault="0028024B" w:rsidP="0028024B">
      <w:pPr>
        <w:tabs>
          <w:tab w:val="left" w:pos="708"/>
          <w:tab w:val="num" w:pos="1844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8024B">
        <w:rPr>
          <w:rFonts w:ascii="Times New Roman" w:hAnsi="Times New Roman" w:cs="Times New Roman"/>
          <w:b/>
          <w:snapToGrid w:val="0"/>
          <w:sz w:val="24"/>
          <w:szCs w:val="24"/>
        </w:rPr>
        <w:t>РЕШИЛИ:</w:t>
      </w:r>
    </w:p>
    <w:p w:rsidR="0028024B" w:rsidRPr="0028024B" w:rsidRDefault="0028024B" w:rsidP="0028024B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28024B" w:rsidRPr="0028024B" w:rsidRDefault="0028024B" w:rsidP="0028024B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28024B">
        <w:rPr>
          <w:rFonts w:ascii="Times New Roman" w:hAnsi="Times New Roman" w:cs="Times New Roman"/>
          <w:sz w:val="24"/>
          <w:szCs w:val="24"/>
        </w:rPr>
        <w:t>ООО «Завод «АЛТАЙЛЕСМАШ» г. Барнаул</w:t>
      </w:r>
    </w:p>
    <w:p w:rsidR="0028024B" w:rsidRPr="0028024B" w:rsidRDefault="0028024B" w:rsidP="002802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2 место: </w:t>
      </w:r>
      <w:r w:rsidRPr="0028024B">
        <w:rPr>
          <w:rFonts w:ascii="Times New Roman" w:hAnsi="Times New Roman" w:cs="Times New Roman"/>
          <w:sz w:val="24"/>
          <w:szCs w:val="24"/>
        </w:rPr>
        <w:t>ООО «Завод лесного пожарного машиностроения» г. Барнаул</w:t>
      </w:r>
    </w:p>
    <w:p w:rsidR="0028024B" w:rsidRPr="0028024B" w:rsidRDefault="0028024B" w:rsidP="0028024B">
      <w:pPr>
        <w:snapToGrid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Признать Победителем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28024B">
        <w:rPr>
          <w:rFonts w:ascii="Times New Roman" w:hAnsi="Times New Roman" w:cs="Times New Roman"/>
          <w:sz w:val="24"/>
          <w:szCs w:val="24"/>
        </w:rPr>
        <w:t>ООО «Завод «АЛТАЙЛЕСМАШ» г. Барнаул</w:t>
      </w:r>
      <w:r w:rsidRPr="0028024B">
        <w:rPr>
          <w:rFonts w:ascii="Times New Roman" w:hAnsi="Times New Roman" w:cs="Times New Roman"/>
          <w:b/>
          <w:sz w:val="24"/>
          <w:szCs w:val="24"/>
        </w:rPr>
        <w:t>.</w:t>
      </w:r>
    </w:p>
    <w:p w:rsidR="0028024B" w:rsidRPr="0028024B" w:rsidRDefault="0028024B" w:rsidP="0028024B">
      <w:pPr>
        <w:spacing w:before="40" w:after="40" w:line="240" w:lineRule="auto"/>
        <w:ind w:right="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024B">
        <w:rPr>
          <w:rFonts w:ascii="Times New Roman" w:hAnsi="Times New Roman" w:cs="Times New Roman"/>
          <w:sz w:val="24"/>
          <w:szCs w:val="24"/>
        </w:rPr>
        <w:t>Предлагаемая стоимость:</w:t>
      </w:r>
      <w:r w:rsidRPr="002802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5 000 000,00 руб. с учетом НДС и транспортных расходов. (Цена: </w:t>
      </w:r>
      <w:r w:rsidRPr="0028024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4 237 288,14</w:t>
      </w:r>
      <w:r w:rsidRPr="002802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НДС). </w:t>
      </w:r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условия: Срок поставки: до 29.11.2013г</w:t>
      </w:r>
      <w:proofErr w:type="gramStart"/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приема-передачи, но не позднее 24.12.2013г</w:t>
      </w:r>
      <w:proofErr w:type="gramStart"/>
      <w:r w:rsidRPr="002802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024B"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gramEnd"/>
      <w:r w:rsidRPr="0028024B">
        <w:rPr>
          <w:rFonts w:ascii="Times New Roman" w:hAnsi="Times New Roman" w:cs="Times New Roman"/>
          <w:snapToGrid w:val="0"/>
          <w:sz w:val="24"/>
          <w:szCs w:val="24"/>
        </w:rPr>
        <w:t>редложение действительно: до 12.11.2013г.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Г.М. </w:t>
            </w:r>
            <w:proofErr w:type="spellStart"/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Терёшкина</w:t>
            </w:r>
            <w:proofErr w:type="spellEnd"/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592" w:rsidRDefault="00765592">
      <w:pPr>
        <w:spacing w:after="0" w:line="240" w:lineRule="auto"/>
      </w:pPr>
      <w:r>
        <w:separator/>
      </w:r>
    </w:p>
  </w:endnote>
  <w:endnote w:type="continuationSeparator" w:id="0">
    <w:p w:rsidR="00765592" w:rsidRDefault="0076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AC8">
          <w:rPr>
            <w:noProof/>
          </w:rPr>
          <w:t>1</w:t>
        </w:r>
        <w:r>
          <w:fldChar w:fldCharType="end"/>
        </w:r>
      </w:p>
    </w:sdtContent>
  </w:sdt>
  <w:p w:rsidR="00E2330B" w:rsidRDefault="0076559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592" w:rsidRDefault="00765592">
      <w:pPr>
        <w:spacing w:after="0" w:line="240" w:lineRule="auto"/>
      </w:pPr>
      <w:r>
        <w:separator/>
      </w:r>
    </w:p>
  </w:footnote>
  <w:footnote w:type="continuationSeparator" w:id="0">
    <w:p w:rsidR="00765592" w:rsidRDefault="0076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B668B"/>
    <w:rsid w:val="00125EF5"/>
    <w:rsid w:val="00134424"/>
    <w:rsid w:val="001809A9"/>
    <w:rsid w:val="00194693"/>
    <w:rsid w:val="001E7310"/>
    <w:rsid w:val="0028024B"/>
    <w:rsid w:val="002956EB"/>
    <w:rsid w:val="00297A31"/>
    <w:rsid w:val="002A18C7"/>
    <w:rsid w:val="002D2D88"/>
    <w:rsid w:val="003339CB"/>
    <w:rsid w:val="00373670"/>
    <w:rsid w:val="003A3AE7"/>
    <w:rsid w:val="00403294"/>
    <w:rsid w:val="00486D4C"/>
    <w:rsid w:val="004A1692"/>
    <w:rsid w:val="004C0BAF"/>
    <w:rsid w:val="004F7897"/>
    <w:rsid w:val="005449E6"/>
    <w:rsid w:val="00554415"/>
    <w:rsid w:val="00557064"/>
    <w:rsid w:val="005C37F3"/>
    <w:rsid w:val="005F5EB4"/>
    <w:rsid w:val="00765592"/>
    <w:rsid w:val="007658A3"/>
    <w:rsid w:val="00795996"/>
    <w:rsid w:val="007A04A3"/>
    <w:rsid w:val="008151BF"/>
    <w:rsid w:val="008649BE"/>
    <w:rsid w:val="00992CE6"/>
    <w:rsid w:val="009B2A71"/>
    <w:rsid w:val="009B6773"/>
    <w:rsid w:val="00AA15A7"/>
    <w:rsid w:val="00AF4F04"/>
    <w:rsid w:val="00B548EE"/>
    <w:rsid w:val="00BE741B"/>
    <w:rsid w:val="00BF2AC8"/>
    <w:rsid w:val="00CD5F81"/>
    <w:rsid w:val="00D14A80"/>
    <w:rsid w:val="00D372BE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F0E28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F9549-F9D8-4188-B215-9FC233D6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30</cp:revision>
  <cp:lastPrinted>2013-08-21T06:59:00Z</cp:lastPrinted>
  <dcterms:created xsi:type="dcterms:W3CDTF">2013-04-04T04:20:00Z</dcterms:created>
  <dcterms:modified xsi:type="dcterms:W3CDTF">2013-09-03T03:05:00Z</dcterms:modified>
</cp:coreProperties>
</file>