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79" w:rsidRPr="00C02479" w:rsidRDefault="00C02479" w:rsidP="00C02479">
      <w:pPr>
        <w:spacing w:line="240" w:lineRule="auto"/>
        <w:jc w:val="center"/>
        <w:rPr>
          <w:sz w:val="22"/>
        </w:rPr>
      </w:pPr>
      <w:bookmarkStart w:id="0" w:name="_Toc323988392"/>
      <w:bookmarkStart w:id="1" w:name="_Toc336885827"/>
      <w:permStart w:id="1762412951" w:edGrp="everyone"/>
      <w:r w:rsidRPr="00C02479">
        <w:rPr>
          <w:noProof/>
          <w:snapToGrid/>
        </w:rPr>
        <w:drawing>
          <wp:anchor distT="0" distB="0" distL="114300" distR="114300" simplePos="0" relativeHeight="251658240" behindDoc="1" locked="0" layoutInCell="1" allowOverlap="1" wp14:anchorId="066DA080" wp14:editId="36B2FD7B">
            <wp:simplePos x="0" y="0"/>
            <wp:positionH relativeFrom="column">
              <wp:posOffset>2667000</wp:posOffset>
            </wp:positionH>
            <wp:positionV relativeFrom="paragraph">
              <wp:posOffset>238125</wp:posOffset>
            </wp:positionV>
            <wp:extent cx="914400" cy="742950"/>
            <wp:effectExtent l="0" t="0" r="0" b="0"/>
            <wp:wrapNone/>
            <wp:docPr id="4" name="Рисунок 4"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pic:spPr>
                </pic:pic>
              </a:graphicData>
            </a:graphic>
            <wp14:sizeRelH relativeFrom="page">
              <wp14:pctWidth>0</wp14:pctWidth>
            </wp14:sizeRelH>
            <wp14:sizeRelV relativeFrom="page">
              <wp14:pctHeight>0</wp14:pctHeight>
            </wp14:sizeRelV>
          </wp:anchor>
        </w:drawing>
      </w:r>
      <w:permEnd w:id="1762412951"/>
      <w:r w:rsidRPr="00C02479">
        <w:rPr>
          <w:sz w:val="22"/>
        </w:rPr>
        <w:t xml:space="preserve">                                                                                                                                                                                                        О Т К </w:t>
      </w:r>
      <w:proofErr w:type="gramStart"/>
      <w:r w:rsidRPr="00C02479">
        <w:rPr>
          <w:sz w:val="22"/>
        </w:rPr>
        <w:t>Р</w:t>
      </w:r>
      <w:proofErr w:type="gramEnd"/>
      <w:r w:rsidRPr="00C02479">
        <w:rPr>
          <w:sz w:val="22"/>
        </w:rPr>
        <w:t xml:space="preserve"> Ы Т О Е    А К Ц И О Н Е Р Н О Е     О Б Щ Е С Т В О</w:t>
      </w:r>
    </w:p>
    <w:tbl>
      <w:tblPr>
        <w:tblW w:w="9747" w:type="dxa"/>
        <w:tblLook w:val="04A0" w:firstRow="1" w:lastRow="0" w:firstColumn="1" w:lastColumn="0" w:noHBand="0" w:noVBand="1"/>
      </w:tblPr>
      <w:tblGrid>
        <w:gridCol w:w="4188"/>
        <w:gridCol w:w="1307"/>
        <w:gridCol w:w="4252"/>
      </w:tblGrid>
      <w:tr w:rsidR="00C02479" w:rsidRPr="00C02479" w:rsidTr="00C02479">
        <w:trPr>
          <w:trHeight w:val="881"/>
        </w:trPr>
        <w:tc>
          <w:tcPr>
            <w:tcW w:w="4188" w:type="dxa"/>
          </w:tcPr>
          <w:p w:rsidR="00C02479" w:rsidRPr="00C02479" w:rsidRDefault="00C02479" w:rsidP="00C02479">
            <w:pPr>
              <w:spacing w:line="240" w:lineRule="auto"/>
              <w:jc w:val="right"/>
              <w:rPr>
                <w:b/>
                <w:bCs/>
                <w:sz w:val="22"/>
                <w:szCs w:val="24"/>
              </w:rPr>
            </w:pPr>
          </w:p>
          <w:p w:rsidR="00C02479" w:rsidRPr="00C02479" w:rsidRDefault="00C02479" w:rsidP="00C02479">
            <w:pPr>
              <w:spacing w:line="240" w:lineRule="auto"/>
              <w:jc w:val="right"/>
              <w:rPr>
                <w:sz w:val="24"/>
                <w:szCs w:val="24"/>
              </w:rPr>
            </w:pPr>
            <w:r w:rsidRPr="00C02479">
              <w:rPr>
                <w:b/>
                <w:bCs/>
                <w:sz w:val="22"/>
              </w:rPr>
              <w:t>ДАЛЬНЕВОСТОЧНАЯ РАСПРЕДЕЛИТЕЛЬНАЯ СЕТЕВАЯ КОМПАНИЯ</w:t>
            </w:r>
          </w:p>
        </w:tc>
        <w:tc>
          <w:tcPr>
            <w:tcW w:w="1307" w:type="dxa"/>
          </w:tcPr>
          <w:p w:rsidR="00C02479" w:rsidRPr="00C02479" w:rsidRDefault="00C02479" w:rsidP="00C02479">
            <w:pPr>
              <w:spacing w:line="240" w:lineRule="auto"/>
              <w:jc w:val="center"/>
              <w:rPr>
                <w:sz w:val="24"/>
                <w:szCs w:val="24"/>
              </w:rPr>
            </w:pPr>
          </w:p>
        </w:tc>
        <w:tc>
          <w:tcPr>
            <w:tcW w:w="4252" w:type="dxa"/>
          </w:tcPr>
          <w:p w:rsidR="00C02479" w:rsidRPr="00C02479" w:rsidRDefault="00C02479" w:rsidP="00C02479">
            <w:pPr>
              <w:spacing w:line="240" w:lineRule="auto"/>
              <w:jc w:val="center"/>
              <w:rPr>
                <w:sz w:val="14"/>
                <w:szCs w:val="24"/>
              </w:rPr>
            </w:pPr>
          </w:p>
          <w:p w:rsidR="00C02479" w:rsidRPr="00C02479" w:rsidRDefault="00C02479" w:rsidP="00C02479">
            <w:pPr>
              <w:pBdr>
                <w:right w:val="single" w:sz="4" w:space="4" w:color="auto"/>
              </w:pBdr>
              <w:spacing w:line="240" w:lineRule="auto"/>
              <w:ind w:left="-219" w:firstLine="786"/>
              <w:rPr>
                <w:sz w:val="14"/>
              </w:rPr>
            </w:pPr>
            <w:proofErr w:type="spellStart"/>
            <w:r w:rsidRPr="00C02479">
              <w:rPr>
                <w:sz w:val="14"/>
              </w:rPr>
              <w:t>Ул</w:t>
            </w:r>
            <w:proofErr w:type="gramStart"/>
            <w:r w:rsidRPr="00C02479">
              <w:rPr>
                <w:sz w:val="14"/>
              </w:rPr>
              <w:t>.Ш</w:t>
            </w:r>
            <w:proofErr w:type="gramEnd"/>
            <w:r w:rsidRPr="00C02479">
              <w:rPr>
                <w:sz w:val="14"/>
              </w:rPr>
              <w:t>евченко</w:t>
            </w:r>
            <w:proofErr w:type="spellEnd"/>
            <w:r w:rsidRPr="00C02479">
              <w:rPr>
                <w:sz w:val="14"/>
              </w:rPr>
              <w:t xml:space="preserve">, 28,   </w:t>
            </w:r>
            <w:proofErr w:type="spellStart"/>
            <w:r w:rsidRPr="00C02479">
              <w:rPr>
                <w:sz w:val="14"/>
              </w:rPr>
              <w:t>г.Благовещенск</w:t>
            </w:r>
            <w:proofErr w:type="spellEnd"/>
            <w:r w:rsidRPr="00C02479">
              <w:rPr>
                <w:sz w:val="14"/>
              </w:rPr>
              <w:t>,  675000,     Россия</w:t>
            </w:r>
          </w:p>
          <w:p w:rsidR="00C02479" w:rsidRPr="00C02479" w:rsidRDefault="00C02479" w:rsidP="00C02479">
            <w:pPr>
              <w:pBdr>
                <w:right w:val="single" w:sz="4" w:space="4" w:color="auto"/>
              </w:pBdr>
              <w:spacing w:line="240" w:lineRule="auto"/>
              <w:rPr>
                <w:sz w:val="14"/>
              </w:rPr>
            </w:pPr>
            <w:r w:rsidRPr="00C02479">
              <w:rPr>
                <w:sz w:val="14"/>
              </w:rPr>
              <w:t>Тел: (4162) 397-359; Тел/факс (4162) 397-200, 397-436</w:t>
            </w:r>
          </w:p>
          <w:p w:rsidR="00C02479" w:rsidRPr="00C02479" w:rsidRDefault="00C02479" w:rsidP="00C02479">
            <w:pPr>
              <w:spacing w:line="240" w:lineRule="auto"/>
              <w:rPr>
                <w:sz w:val="14"/>
              </w:rPr>
            </w:pPr>
            <w:r w:rsidRPr="00C02479">
              <w:rPr>
                <w:sz w:val="14"/>
              </w:rPr>
              <w:t xml:space="preserve">Телетайп    154147 «МАРС»;         </w:t>
            </w:r>
            <w:r w:rsidRPr="00C02479">
              <w:rPr>
                <w:sz w:val="14"/>
                <w:lang w:val="en-US"/>
              </w:rPr>
              <w:t>E</w:t>
            </w:r>
            <w:r w:rsidRPr="00C02479">
              <w:rPr>
                <w:sz w:val="14"/>
              </w:rPr>
              <w:t>-</w:t>
            </w:r>
            <w:r w:rsidRPr="00C02479">
              <w:rPr>
                <w:sz w:val="14"/>
                <w:lang w:val="en-US"/>
              </w:rPr>
              <w:t>mail</w:t>
            </w:r>
            <w:r w:rsidRPr="00C02479">
              <w:rPr>
                <w:sz w:val="14"/>
              </w:rPr>
              <w:t xml:space="preserve">: </w:t>
            </w:r>
            <w:hyperlink r:id="rId10" w:history="1">
              <w:r w:rsidRPr="00C02479">
                <w:rPr>
                  <w:rStyle w:val="aa"/>
                  <w:sz w:val="14"/>
                  <w:lang w:val="en-US"/>
                </w:rPr>
                <w:t>doc</w:t>
              </w:r>
              <w:r w:rsidRPr="00C02479">
                <w:rPr>
                  <w:rStyle w:val="aa"/>
                  <w:sz w:val="14"/>
                </w:rPr>
                <w:t>@</w:t>
              </w:r>
              <w:proofErr w:type="spellStart"/>
              <w:r w:rsidRPr="00C02479">
                <w:rPr>
                  <w:rStyle w:val="aa"/>
                  <w:sz w:val="14"/>
                  <w:lang w:val="en-US"/>
                </w:rPr>
                <w:t>drsk</w:t>
              </w:r>
              <w:proofErr w:type="spellEnd"/>
              <w:r w:rsidRPr="00C02479">
                <w:rPr>
                  <w:rStyle w:val="aa"/>
                  <w:sz w:val="14"/>
                </w:rPr>
                <w:t>.</w:t>
              </w:r>
              <w:proofErr w:type="spellStart"/>
              <w:r w:rsidRPr="00C02479">
                <w:rPr>
                  <w:rStyle w:val="aa"/>
                  <w:sz w:val="14"/>
                  <w:lang w:val="en-US"/>
                </w:rPr>
                <w:t>ru</w:t>
              </w:r>
              <w:proofErr w:type="spellEnd"/>
            </w:hyperlink>
          </w:p>
          <w:p w:rsidR="00C02479" w:rsidRPr="00C02479" w:rsidRDefault="00C02479" w:rsidP="00C02479">
            <w:pPr>
              <w:spacing w:line="240" w:lineRule="auto"/>
              <w:rPr>
                <w:sz w:val="14"/>
              </w:rPr>
            </w:pPr>
            <w:r w:rsidRPr="00C02479">
              <w:rPr>
                <w:sz w:val="14"/>
              </w:rPr>
              <w:t xml:space="preserve">ОКПО 78900638,    ОГРН  1052800111308,  </w:t>
            </w:r>
          </w:p>
          <w:p w:rsidR="00C02479" w:rsidRPr="00C02479" w:rsidRDefault="00C02479" w:rsidP="00C02479">
            <w:pPr>
              <w:spacing w:line="240" w:lineRule="auto"/>
              <w:rPr>
                <w:sz w:val="14"/>
                <w:szCs w:val="24"/>
              </w:rPr>
            </w:pPr>
            <w:r w:rsidRPr="00C02479">
              <w:rPr>
                <w:sz w:val="14"/>
              </w:rPr>
              <w:t xml:space="preserve"> ИНН/КПП  2801108200/280150001</w:t>
            </w:r>
          </w:p>
        </w:tc>
      </w:tr>
    </w:tbl>
    <w:bookmarkEnd w:id="0"/>
    <w:bookmarkEnd w:id="1"/>
    <w:p w:rsidR="00B454B7" w:rsidRPr="00B454B7" w:rsidRDefault="00B454B7" w:rsidP="00B454B7">
      <w:pPr>
        <w:keepNext/>
        <w:spacing w:before="240" w:after="60"/>
        <w:ind w:firstLine="0"/>
        <w:jc w:val="center"/>
        <w:outlineLvl w:val="1"/>
        <w:rPr>
          <w:rFonts w:cs="Arial"/>
          <w:b/>
          <w:bCs/>
          <w:iCs/>
          <w:snapToGrid/>
          <w:spacing w:val="40"/>
          <w:sz w:val="36"/>
          <w:szCs w:val="36"/>
        </w:rPr>
      </w:pPr>
      <w:r w:rsidRPr="00B454B7">
        <w:rPr>
          <w:rFonts w:cs="Arial"/>
          <w:b/>
          <w:bCs/>
          <w:iCs/>
          <w:snapToGrid/>
          <w:spacing w:val="40"/>
          <w:sz w:val="36"/>
          <w:szCs w:val="36"/>
        </w:rPr>
        <w:t>ПРОТОКОЛ</w:t>
      </w:r>
    </w:p>
    <w:p w:rsidR="00B454B7" w:rsidRPr="00B454B7" w:rsidRDefault="00B454B7" w:rsidP="00B454B7">
      <w:pPr>
        <w:ind w:firstLine="0"/>
        <w:jc w:val="center"/>
        <w:rPr>
          <w:b/>
          <w:sz w:val="26"/>
          <w:szCs w:val="26"/>
        </w:rPr>
      </w:pPr>
      <w:r w:rsidRPr="00B454B7">
        <w:rPr>
          <w:b/>
          <w:sz w:val="26"/>
          <w:szCs w:val="26"/>
        </w:rPr>
        <w:t>рассмотрения заявок</w:t>
      </w: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gridCol w:w="2835"/>
      </w:tblGrid>
      <w:tr w:rsidR="004B69F5" w:rsidTr="002526C7">
        <w:trPr>
          <w:trHeight w:val="238"/>
        </w:trPr>
        <w:tc>
          <w:tcPr>
            <w:tcW w:w="2235" w:type="dxa"/>
          </w:tcPr>
          <w:p w:rsidR="004B69F5" w:rsidRPr="00C02479" w:rsidRDefault="004B69F5" w:rsidP="004B69F5">
            <w:pPr>
              <w:spacing w:line="240" w:lineRule="auto"/>
              <w:ind w:right="494" w:firstLine="0"/>
              <w:jc w:val="left"/>
              <w:rPr>
                <w:sz w:val="24"/>
                <w:szCs w:val="24"/>
              </w:rPr>
            </w:pPr>
            <w:r w:rsidRPr="00C02479">
              <w:rPr>
                <w:sz w:val="24"/>
                <w:szCs w:val="24"/>
              </w:rPr>
              <w:t>№</w:t>
            </w:r>
            <w:r>
              <w:rPr>
                <w:sz w:val="24"/>
                <w:szCs w:val="24"/>
              </w:rPr>
              <w:t xml:space="preserve"> </w:t>
            </w:r>
            <w:r w:rsidR="007D1FFB">
              <w:rPr>
                <w:sz w:val="24"/>
                <w:szCs w:val="24"/>
              </w:rPr>
              <w:t>393</w:t>
            </w:r>
            <w:bookmarkStart w:id="2" w:name="_GoBack"/>
            <w:bookmarkEnd w:id="2"/>
            <w:r>
              <w:rPr>
                <w:sz w:val="24"/>
                <w:szCs w:val="24"/>
              </w:rPr>
              <w:t>-</w:t>
            </w:r>
            <w:r w:rsidR="002526C7">
              <w:rPr>
                <w:sz w:val="24"/>
                <w:szCs w:val="24"/>
              </w:rPr>
              <w:t>ТПиР</w:t>
            </w:r>
          </w:p>
          <w:p w:rsidR="004B69F5" w:rsidRPr="00C02479" w:rsidRDefault="004B69F5" w:rsidP="004B69F5">
            <w:pPr>
              <w:spacing w:line="240" w:lineRule="auto"/>
              <w:ind w:right="494" w:firstLine="0"/>
              <w:jc w:val="left"/>
              <w:rPr>
                <w:sz w:val="24"/>
                <w:szCs w:val="24"/>
              </w:rPr>
            </w:pPr>
          </w:p>
        </w:tc>
        <w:tc>
          <w:tcPr>
            <w:tcW w:w="5103" w:type="dxa"/>
          </w:tcPr>
          <w:p w:rsidR="004B69F5" w:rsidRDefault="004B69F5" w:rsidP="004B69F5">
            <w:pPr>
              <w:spacing w:line="240" w:lineRule="auto"/>
              <w:ind w:left="601" w:right="317" w:firstLine="0"/>
              <w:rPr>
                <w:b/>
                <w:sz w:val="24"/>
                <w:szCs w:val="24"/>
              </w:rPr>
            </w:pPr>
            <w:r>
              <w:rPr>
                <w:sz w:val="24"/>
                <w:szCs w:val="24"/>
              </w:rPr>
              <w:t xml:space="preserve">               город  Благовещенск</w:t>
            </w:r>
          </w:p>
        </w:tc>
        <w:tc>
          <w:tcPr>
            <w:tcW w:w="2835" w:type="dxa"/>
          </w:tcPr>
          <w:p w:rsidR="004B69F5" w:rsidRDefault="00F940F9" w:rsidP="00AD77E5">
            <w:pPr>
              <w:pStyle w:val="1"/>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02</w:t>
            </w:r>
            <w:r w:rsidR="000E3F17">
              <w:rPr>
                <w:rFonts w:ascii="Times New Roman" w:hAnsi="Times New Roman"/>
                <w:b w:val="0"/>
                <w:sz w:val="24"/>
                <w:szCs w:val="24"/>
              </w:rPr>
              <w:t>.08</w:t>
            </w:r>
            <w:r w:rsidR="00DD6FB1">
              <w:rPr>
                <w:rFonts w:ascii="Times New Roman" w:hAnsi="Times New Roman"/>
                <w:b w:val="0"/>
                <w:sz w:val="24"/>
                <w:szCs w:val="24"/>
              </w:rPr>
              <w:t>.</w:t>
            </w:r>
            <w:r w:rsidR="004B69F5">
              <w:rPr>
                <w:rFonts w:ascii="Times New Roman" w:hAnsi="Times New Roman"/>
                <w:b w:val="0"/>
                <w:sz w:val="24"/>
                <w:szCs w:val="24"/>
              </w:rPr>
              <w:t>2013г.</w:t>
            </w:r>
          </w:p>
        </w:tc>
      </w:tr>
    </w:tbl>
    <w:p w:rsidR="003C690B" w:rsidRPr="00C02479" w:rsidRDefault="003C690B" w:rsidP="004B69F5">
      <w:pPr>
        <w:spacing w:line="240" w:lineRule="auto"/>
        <w:ind w:firstLine="0"/>
        <w:rPr>
          <w:sz w:val="24"/>
          <w:szCs w:val="24"/>
        </w:rPr>
      </w:pPr>
      <w:r w:rsidRPr="00C02479">
        <w:rPr>
          <w:sz w:val="24"/>
          <w:szCs w:val="24"/>
        </w:rPr>
        <w:t>ПРЕДМЕТ ЗАКУПКИ:</w:t>
      </w:r>
    </w:p>
    <w:p w:rsidR="00722144" w:rsidRPr="00722144" w:rsidRDefault="003C690B" w:rsidP="00722144">
      <w:pPr>
        <w:spacing w:before="100" w:beforeAutospacing="1" w:after="100" w:afterAutospacing="1" w:line="240" w:lineRule="auto"/>
        <w:contextualSpacing/>
        <w:rPr>
          <w:b/>
          <w:snapToGrid/>
          <w:sz w:val="21"/>
          <w:szCs w:val="21"/>
        </w:rPr>
      </w:pPr>
      <w:r w:rsidRPr="00856C1A">
        <w:rPr>
          <w:sz w:val="24"/>
          <w:szCs w:val="24"/>
        </w:rPr>
        <w:t>Открытый запрос предложений н</w:t>
      </w:r>
      <w:r w:rsidR="00E77556" w:rsidRPr="00856C1A">
        <w:rPr>
          <w:sz w:val="24"/>
          <w:szCs w:val="24"/>
        </w:rPr>
        <w:t xml:space="preserve">а право заключения Договора на </w:t>
      </w:r>
      <w:r w:rsidR="006F0E12" w:rsidRPr="00856C1A">
        <w:rPr>
          <w:sz w:val="24"/>
          <w:szCs w:val="24"/>
        </w:rPr>
        <w:t xml:space="preserve">поставку: </w:t>
      </w:r>
      <w:r w:rsidR="009E4FDD" w:rsidRPr="00856C1A">
        <w:rPr>
          <w:sz w:val="24"/>
          <w:szCs w:val="24"/>
        </w:rPr>
        <w:t xml:space="preserve"> </w:t>
      </w:r>
      <w:r w:rsidR="00722144" w:rsidRPr="00722144">
        <w:rPr>
          <w:b/>
          <w:snapToGrid/>
          <w:sz w:val="24"/>
          <w:szCs w:val="24"/>
        </w:rPr>
        <w:t>Многофункциональный кран-манипулятор на шасси автомобиля Урал (6×6)» для филиалов ОАО «ДРСК» «Амурские электрические сети», «Приморские электрические сети», «Хабаровские электрические сети», «Электрические сети ЕАО».</w:t>
      </w:r>
      <w:r w:rsidR="00722144" w:rsidRPr="00DD7D41">
        <w:rPr>
          <w:b/>
          <w:snapToGrid/>
          <w:sz w:val="24"/>
          <w:szCs w:val="24"/>
        </w:rPr>
        <w:t xml:space="preserve"> Закупка№ 1600 Раздел 2.2.2 </w:t>
      </w:r>
    </w:p>
    <w:p w:rsidR="00722144" w:rsidRPr="00722144" w:rsidRDefault="00722144" w:rsidP="00722144">
      <w:pPr>
        <w:tabs>
          <w:tab w:val="left" w:pos="142"/>
          <w:tab w:val="left" w:pos="851"/>
          <w:tab w:val="left" w:pos="993"/>
        </w:tabs>
        <w:spacing w:line="240" w:lineRule="auto"/>
        <w:ind w:firstLine="0"/>
        <w:contextualSpacing/>
        <w:rPr>
          <w:bCs/>
          <w:sz w:val="22"/>
          <w:szCs w:val="22"/>
        </w:rPr>
      </w:pPr>
      <w:r w:rsidRPr="00722144">
        <w:rPr>
          <w:sz w:val="22"/>
          <w:szCs w:val="22"/>
        </w:rPr>
        <w:t xml:space="preserve">Плановая стоимость: </w:t>
      </w:r>
      <w:r w:rsidRPr="00722144">
        <w:rPr>
          <w:b/>
          <w:sz w:val="22"/>
          <w:szCs w:val="22"/>
        </w:rPr>
        <w:t>45 762 711,86</w:t>
      </w:r>
      <w:r w:rsidRPr="00722144">
        <w:rPr>
          <w:sz w:val="22"/>
          <w:szCs w:val="22"/>
        </w:rPr>
        <w:t xml:space="preserve"> рублей без  учета НДС.</w:t>
      </w:r>
    </w:p>
    <w:p w:rsidR="00A13D51" w:rsidRPr="00856C1A" w:rsidRDefault="00A13D51" w:rsidP="00A13D51">
      <w:pPr>
        <w:spacing w:line="240" w:lineRule="auto"/>
        <w:rPr>
          <w:sz w:val="24"/>
          <w:szCs w:val="24"/>
        </w:rPr>
      </w:pPr>
      <w:r w:rsidRPr="00856C1A">
        <w:rPr>
          <w:b/>
          <w:sz w:val="24"/>
          <w:szCs w:val="24"/>
        </w:rPr>
        <w:t xml:space="preserve">ПРИСУТСТВОВАЛИ: </w:t>
      </w:r>
      <w:r w:rsidRPr="00856C1A">
        <w:rPr>
          <w:sz w:val="24"/>
          <w:szCs w:val="24"/>
        </w:rPr>
        <w:t>постоянно действующая Закупочная комиссия 2-го уровня.</w:t>
      </w:r>
    </w:p>
    <w:p w:rsidR="003C690B" w:rsidRPr="00856C1A" w:rsidRDefault="003C690B" w:rsidP="00C02479">
      <w:pPr>
        <w:spacing w:line="240" w:lineRule="auto"/>
        <w:ind w:firstLine="0"/>
        <w:rPr>
          <w:sz w:val="24"/>
          <w:szCs w:val="24"/>
        </w:rPr>
      </w:pPr>
    </w:p>
    <w:p w:rsidR="00722144" w:rsidRPr="00722144" w:rsidRDefault="00722144" w:rsidP="00722144">
      <w:pPr>
        <w:spacing w:line="240" w:lineRule="auto"/>
        <w:ind w:hanging="142"/>
        <w:contextualSpacing/>
        <w:rPr>
          <w:caps/>
          <w:snapToGrid/>
          <w:sz w:val="22"/>
          <w:szCs w:val="22"/>
        </w:rPr>
      </w:pPr>
      <w:r w:rsidRPr="00722144">
        <w:rPr>
          <w:caps/>
          <w:snapToGrid/>
          <w:sz w:val="22"/>
          <w:szCs w:val="22"/>
        </w:rPr>
        <w:t xml:space="preserve">ВОПРОСЫ, ВЫНОСИМЫЕ НА РАССМОТРЕНИЕ ЗАКУПОЧНОЙ КОМИССИИ: </w:t>
      </w:r>
    </w:p>
    <w:p w:rsidR="00722144" w:rsidRPr="00722144" w:rsidRDefault="00722144" w:rsidP="00722144">
      <w:pPr>
        <w:numPr>
          <w:ilvl w:val="0"/>
          <w:numId w:val="18"/>
        </w:numPr>
        <w:spacing w:line="240" w:lineRule="auto"/>
        <w:contextualSpacing/>
        <w:rPr>
          <w:bCs/>
          <w:iCs/>
          <w:snapToGrid/>
          <w:sz w:val="22"/>
          <w:szCs w:val="22"/>
        </w:rPr>
      </w:pPr>
      <w:r w:rsidRPr="00722144">
        <w:rPr>
          <w:bCs/>
          <w:iCs/>
          <w:snapToGrid/>
          <w:sz w:val="22"/>
          <w:szCs w:val="22"/>
        </w:rPr>
        <w:t xml:space="preserve">О признании предложений </w:t>
      </w:r>
      <w:proofErr w:type="gramStart"/>
      <w:r w:rsidRPr="00722144">
        <w:rPr>
          <w:bCs/>
          <w:iCs/>
          <w:snapToGrid/>
          <w:sz w:val="22"/>
          <w:szCs w:val="22"/>
        </w:rPr>
        <w:t>соответствующими</w:t>
      </w:r>
      <w:proofErr w:type="gramEnd"/>
      <w:r w:rsidRPr="00722144">
        <w:rPr>
          <w:bCs/>
          <w:iCs/>
          <w:snapToGrid/>
          <w:sz w:val="22"/>
          <w:szCs w:val="22"/>
        </w:rPr>
        <w:t xml:space="preserve"> условиям закупки</w:t>
      </w:r>
    </w:p>
    <w:p w:rsidR="00722144" w:rsidRPr="00722144" w:rsidRDefault="00722144" w:rsidP="00722144">
      <w:pPr>
        <w:suppressAutoHyphens/>
        <w:snapToGrid w:val="0"/>
        <w:spacing w:line="240" w:lineRule="auto"/>
        <w:contextualSpacing/>
        <w:rPr>
          <w:snapToGrid/>
          <w:sz w:val="22"/>
          <w:szCs w:val="22"/>
        </w:rPr>
      </w:pPr>
      <w:r w:rsidRPr="00722144">
        <w:rPr>
          <w:bCs/>
          <w:iCs/>
          <w:snapToGrid/>
          <w:sz w:val="22"/>
          <w:szCs w:val="22"/>
        </w:rPr>
        <w:t xml:space="preserve">2.  </w:t>
      </w:r>
      <w:r w:rsidRPr="00722144">
        <w:rPr>
          <w:snapToGrid/>
          <w:sz w:val="22"/>
          <w:szCs w:val="22"/>
        </w:rPr>
        <w:t xml:space="preserve"> О признании предложения несоответствующим условиям закупки</w:t>
      </w:r>
    </w:p>
    <w:p w:rsidR="00722144" w:rsidRPr="00722144" w:rsidRDefault="00722144" w:rsidP="00722144">
      <w:pPr>
        <w:suppressAutoHyphens/>
        <w:snapToGrid w:val="0"/>
        <w:spacing w:line="240" w:lineRule="auto"/>
        <w:contextualSpacing/>
        <w:rPr>
          <w:bCs/>
          <w:iCs/>
          <w:snapToGrid/>
          <w:sz w:val="22"/>
          <w:szCs w:val="22"/>
        </w:rPr>
      </w:pPr>
      <w:r w:rsidRPr="00722144">
        <w:rPr>
          <w:bCs/>
          <w:iCs/>
          <w:snapToGrid/>
          <w:sz w:val="22"/>
          <w:szCs w:val="22"/>
        </w:rPr>
        <w:t xml:space="preserve">3.   О </w:t>
      </w:r>
      <w:proofErr w:type="gramStart"/>
      <w:r w:rsidRPr="00722144">
        <w:rPr>
          <w:bCs/>
          <w:iCs/>
          <w:snapToGrid/>
          <w:sz w:val="22"/>
          <w:szCs w:val="22"/>
        </w:rPr>
        <w:t>предварительной</w:t>
      </w:r>
      <w:proofErr w:type="gramEnd"/>
      <w:r w:rsidRPr="00722144">
        <w:rPr>
          <w:bCs/>
          <w:iCs/>
          <w:snapToGrid/>
          <w:sz w:val="22"/>
          <w:szCs w:val="22"/>
        </w:rPr>
        <w:t xml:space="preserve"> </w:t>
      </w:r>
      <w:proofErr w:type="spellStart"/>
      <w:r w:rsidRPr="00722144">
        <w:rPr>
          <w:bCs/>
          <w:iCs/>
          <w:snapToGrid/>
          <w:sz w:val="22"/>
          <w:szCs w:val="22"/>
        </w:rPr>
        <w:t>ранжировке</w:t>
      </w:r>
      <w:proofErr w:type="spellEnd"/>
      <w:r w:rsidRPr="00722144">
        <w:rPr>
          <w:bCs/>
          <w:iCs/>
          <w:snapToGrid/>
          <w:sz w:val="22"/>
          <w:szCs w:val="22"/>
        </w:rPr>
        <w:t xml:space="preserve"> предложений</w:t>
      </w:r>
    </w:p>
    <w:p w:rsidR="00722144" w:rsidRPr="00722144" w:rsidRDefault="00722144" w:rsidP="00722144">
      <w:pPr>
        <w:spacing w:line="240" w:lineRule="auto"/>
        <w:contextualSpacing/>
        <w:rPr>
          <w:bCs/>
          <w:iCs/>
          <w:snapToGrid/>
          <w:sz w:val="22"/>
          <w:szCs w:val="22"/>
        </w:rPr>
      </w:pPr>
      <w:r w:rsidRPr="00722144">
        <w:rPr>
          <w:bCs/>
          <w:iCs/>
          <w:snapToGrid/>
          <w:sz w:val="22"/>
          <w:szCs w:val="22"/>
        </w:rPr>
        <w:t>4.    О проведении переторжки</w:t>
      </w:r>
    </w:p>
    <w:p w:rsidR="00722144" w:rsidRPr="00722144" w:rsidRDefault="00722144" w:rsidP="00722144">
      <w:pPr>
        <w:spacing w:line="240" w:lineRule="auto"/>
        <w:ind w:firstLine="0"/>
        <w:contextualSpacing/>
        <w:rPr>
          <w:snapToGrid/>
          <w:sz w:val="22"/>
          <w:szCs w:val="22"/>
        </w:rPr>
      </w:pPr>
    </w:p>
    <w:p w:rsidR="00722144" w:rsidRPr="00722144" w:rsidRDefault="00722144" w:rsidP="00722144">
      <w:pPr>
        <w:spacing w:line="240" w:lineRule="auto"/>
        <w:ind w:firstLine="0"/>
        <w:contextualSpacing/>
        <w:rPr>
          <w:b/>
          <w:snapToGrid/>
          <w:sz w:val="22"/>
          <w:szCs w:val="22"/>
        </w:rPr>
      </w:pPr>
      <w:r w:rsidRPr="00722144">
        <w:rPr>
          <w:b/>
          <w:bCs/>
          <w:i/>
          <w:iCs/>
          <w:snapToGrid/>
          <w:sz w:val="22"/>
          <w:szCs w:val="22"/>
        </w:rPr>
        <w:t xml:space="preserve">ВОПРОС 1 «О признании предложений </w:t>
      </w:r>
      <w:proofErr w:type="gramStart"/>
      <w:r w:rsidRPr="00722144">
        <w:rPr>
          <w:b/>
          <w:bCs/>
          <w:i/>
          <w:iCs/>
          <w:snapToGrid/>
          <w:sz w:val="22"/>
          <w:szCs w:val="22"/>
        </w:rPr>
        <w:t>соответствующими</w:t>
      </w:r>
      <w:proofErr w:type="gramEnd"/>
      <w:r w:rsidRPr="00722144">
        <w:rPr>
          <w:b/>
          <w:bCs/>
          <w:i/>
          <w:iCs/>
          <w:snapToGrid/>
          <w:sz w:val="22"/>
          <w:szCs w:val="22"/>
        </w:rPr>
        <w:t xml:space="preserve"> условиям закупки»</w:t>
      </w:r>
    </w:p>
    <w:p w:rsidR="00722144" w:rsidRPr="00722144" w:rsidRDefault="00722144" w:rsidP="00722144">
      <w:pPr>
        <w:snapToGrid w:val="0"/>
        <w:spacing w:line="240" w:lineRule="auto"/>
        <w:contextualSpacing/>
        <w:rPr>
          <w:snapToGrid/>
          <w:sz w:val="22"/>
          <w:szCs w:val="22"/>
        </w:rPr>
      </w:pPr>
    </w:p>
    <w:p w:rsidR="00722144" w:rsidRPr="00722144" w:rsidRDefault="00722144" w:rsidP="00722144">
      <w:pPr>
        <w:snapToGrid w:val="0"/>
        <w:spacing w:line="240" w:lineRule="auto"/>
        <w:contextualSpacing/>
        <w:rPr>
          <w:snapToGrid/>
          <w:sz w:val="22"/>
          <w:szCs w:val="22"/>
        </w:rPr>
      </w:pPr>
      <w:r w:rsidRPr="00722144">
        <w:rPr>
          <w:snapToGrid/>
          <w:sz w:val="22"/>
          <w:szCs w:val="22"/>
        </w:rPr>
        <w:t>РАССМАТРИВАЕМЫЕ ДОКУМЕНТЫ:</w:t>
      </w:r>
    </w:p>
    <w:p w:rsidR="00722144" w:rsidRPr="00722144" w:rsidRDefault="00722144" w:rsidP="00722144">
      <w:pPr>
        <w:snapToGrid w:val="0"/>
        <w:spacing w:line="240" w:lineRule="auto"/>
        <w:contextualSpacing/>
        <w:rPr>
          <w:b/>
          <w:snapToGrid/>
          <w:sz w:val="22"/>
          <w:szCs w:val="22"/>
        </w:rPr>
      </w:pPr>
    </w:p>
    <w:p w:rsidR="00722144" w:rsidRPr="00722144" w:rsidRDefault="00722144" w:rsidP="00722144">
      <w:pPr>
        <w:numPr>
          <w:ilvl w:val="0"/>
          <w:numId w:val="13"/>
        </w:numPr>
        <w:tabs>
          <w:tab w:val="num" w:pos="0"/>
          <w:tab w:val="num" w:pos="426"/>
        </w:tabs>
        <w:snapToGrid w:val="0"/>
        <w:spacing w:after="200" w:line="240" w:lineRule="auto"/>
        <w:ind w:left="0" w:firstLine="0"/>
        <w:contextualSpacing/>
        <w:jc w:val="left"/>
        <w:rPr>
          <w:snapToGrid/>
          <w:sz w:val="22"/>
          <w:szCs w:val="22"/>
        </w:rPr>
      </w:pPr>
      <w:r w:rsidRPr="00722144">
        <w:rPr>
          <w:snapToGrid/>
          <w:sz w:val="22"/>
          <w:szCs w:val="22"/>
        </w:rPr>
        <w:t>Протокол процедуры вскрытия конвертов с заявками участников.</w:t>
      </w:r>
    </w:p>
    <w:p w:rsidR="00722144" w:rsidRPr="00722144" w:rsidRDefault="00722144" w:rsidP="00722144">
      <w:pPr>
        <w:numPr>
          <w:ilvl w:val="0"/>
          <w:numId w:val="13"/>
        </w:numPr>
        <w:tabs>
          <w:tab w:val="num" w:pos="0"/>
          <w:tab w:val="num" w:pos="426"/>
        </w:tabs>
        <w:snapToGrid w:val="0"/>
        <w:spacing w:after="200" w:line="240" w:lineRule="auto"/>
        <w:ind w:left="0" w:firstLine="0"/>
        <w:contextualSpacing/>
        <w:jc w:val="left"/>
        <w:rPr>
          <w:b/>
          <w:snapToGrid/>
          <w:sz w:val="22"/>
          <w:szCs w:val="22"/>
        </w:rPr>
      </w:pPr>
      <w:r w:rsidRPr="00722144">
        <w:rPr>
          <w:snapToGrid/>
          <w:sz w:val="22"/>
          <w:szCs w:val="22"/>
        </w:rPr>
        <w:t xml:space="preserve">Сводное заключение экспертов </w:t>
      </w:r>
      <w:proofErr w:type="spellStart"/>
      <w:r w:rsidRPr="00722144">
        <w:rPr>
          <w:b/>
          <w:snapToGrid/>
          <w:sz w:val="22"/>
          <w:szCs w:val="22"/>
        </w:rPr>
        <w:t>Челышевой</w:t>
      </w:r>
      <w:proofErr w:type="spellEnd"/>
      <w:r w:rsidRPr="00722144">
        <w:rPr>
          <w:b/>
          <w:snapToGrid/>
          <w:sz w:val="22"/>
          <w:szCs w:val="22"/>
        </w:rPr>
        <w:t xml:space="preserve"> Т.В. , Шахрай А.Г.</w:t>
      </w:r>
    </w:p>
    <w:p w:rsidR="00722144" w:rsidRPr="00722144" w:rsidRDefault="00722144" w:rsidP="00722144">
      <w:pPr>
        <w:numPr>
          <w:ilvl w:val="0"/>
          <w:numId w:val="13"/>
        </w:numPr>
        <w:tabs>
          <w:tab w:val="num" w:pos="0"/>
          <w:tab w:val="num" w:pos="426"/>
        </w:tabs>
        <w:snapToGrid w:val="0"/>
        <w:spacing w:after="200" w:line="240" w:lineRule="auto"/>
        <w:ind w:left="0" w:firstLine="0"/>
        <w:contextualSpacing/>
        <w:jc w:val="left"/>
        <w:rPr>
          <w:snapToGrid/>
          <w:sz w:val="22"/>
          <w:szCs w:val="22"/>
        </w:rPr>
      </w:pPr>
      <w:r w:rsidRPr="00722144">
        <w:rPr>
          <w:snapToGrid/>
          <w:sz w:val="22"/>
          <w:szCs w:val="22"/>
        </w:rPr>
        <w:t>Предложения участников.</w:t>
      </w:r>
    </w:p>
    <w:p w:rsidR="00722144" w:rsidRPr="00722144" w:rsidRDefault="00722144" w:rsidP="00722144">
      <w:pPr>
        <w:snapToGrid w:val="0"/>
        <w:spacing w:line="240" w:lineRule="auto"/>
        <w:contextualSpacing/>
        <w:rPr>
          <w:snapToGrid/>
          <w:sz w:val="22"/>
          <w:szCs w:val="22"/>
        </w:rPr>
      </w:pPr>
    </w:p>
    <w:p w:rsidR="00722144" w:rsidRPr="00722144" w:rsidRDefault="00722144" w:rsidP="00722144">
      <w:pPr>
        <w:snapToGrid w:val="0"/>
        <w:spacing w:line="240" w:lineRule="auto"/>
        <w:contextualSpacing/>
        <w:rPr>
          <w:snapToGrid/>
          <w:sz w:val="22"/>
          <w:szCs w:val="22"/>
        </w:rPr>
      </w:pPr>
      <w:r w:rsidRPr="00722144">
        <w:rPr>
          <w:snapToGrid/>
          <w:sz w:val="22"/>
          <w:szCs w:val="22"/>
        </w:rPr>
        <w:t>ОТМЕТИЛИ:</w:t>
      </w:r>
    </w:p>
    <w:p w:rsidR="00722144" w:rsidRPr="00722144" w:rsidRDefault="00722144" w:rsidP="00722144">
      <w:pPr>
        <w:rPr>
          <w:snapToGrid/>
          <w:sz w:val="22"/>
          <w:szCs w:val="22"/>
        </w:rPr>
      </w:pPr>
      <w:r w:rsidRPr="00722144">
        <w:rPr>
          <w:snapToGrid/>
          <w:sz w:val="22"/>
          <w:szCs w:val="22"/>
        </w:rPr>
        <w:t>1. Предложения  ОАО "</w:t>
      </w:r>
      <w:proofErr w:type="spellStart"/>
      <w:r w:rsidRPr="00722144">
        <w:rPr>
          <w:snapToGrid/>
          <w:sz w:val="22"/>
          <w:szCs w:val="22"/>
        </w:rPr>
        <w:t>Стройдормаш</w:t>
      </w:r>
      <w:proofErr w:type="spellEnd"/>
      <w:r w:rsidRPr="00722144">
        <w:rPr>
          <w:snapToGrid/>
          <w:sz w:val="22"/>
          <w:szCs w:val="22"/>
        </w:rPr>
        <w:t xml:space="preserve">" (624600, Свердловская обл., г. Алапаевск, ул. Серова, д. 1 ), ООО "Урал-Перспектива" (624130, Россия, Свердловская обл., г. Новоуральск, </w:t>
      </w:r>
      <w:proofErr w:type="spellStart"/>
      <w:r w:rsidRPr="00722144">
        <w:rPr>
          <w:snapToGrid/>
          <w:sz w:val="22"/>
          <w:szCs w:val="22"/>
        </w:rPr>
        <w:t>мкрн</w:t>
      </w:r>
      <w:proofErr w:type="spellEnd"/>
      <w:r w:rsidRPr="00722144">
        <w:rPr>
          <w:snapToGrid/>
          <w:sz w:val="22"/>
          <w:szCs w:val="22"/>
        </w:rPr>
        <w:t>. 15, д. 3</w:t>
      </w:r>
      <w:proofErr w:type="gramStart"/>
      <w:r w:rsidRPr="00722144">
        <w:rPr>
          <w:snapToGrid/>
          <w:sz w:val="22"/>
          <w:szCs w:val="22"/>
        </w:rPr>
        <w:t xml:space="preserve"> Б</w:t>
      </w:r>
      <w:proofErr w:type="gramEnd"/>
      <w:r w:rsidRPr="00722144">
        <w:rPr>
          <w:snapToGrid/>
          <w:sz w:val="22"/>
          <w:szCs w:val="22"/>
        </w:rPr>
        <w:t>, офис 302) признаются удовлетворяющим по существу условиям закупки. Предлагается принять данные предложения к дальнейшему рассмотрению.</w:t>
      </w:r>
    </w:p>
    <w:p w:rsidR="00722144" w:rsidRPr="00722144" w:rsidRDefault="00722144" w:rsidP="00722144">
      <w:pPr>
        <w:tabs>
          <w:tab w:val="right" w:pos="9360"/>
        </w:tabs>
        <w:spacing w:line="240" w:lineRule="auto"/>
        <w:ind w:firstLine="0"/>
        <w:contextualSpacing/>
        <w:jc w:val="left"/>
        <w:rPr>
          <w:bCs/>
          <w:i/>
          <w:iCs/>
          <w:snapToGrid/>
          <w:sz w:val="22"/>
          <w:szCs w:val="22"/>
        </w:rPr>
      </w:pPr>
    </w:p>
    <w:p w:rsidR="00722144" w:rsidRPr="00722144" w:rsidRDefault="00722144" w:rsidP="00722144">
      <w:pPr>
        <w:tabs>
          <w:tab w:val="right" w:pos="9360"/>
        </w:tabs>
        <w:spacing w:line="240" w:lineRule="auto"/>
        <w:ind w:firstLine="0"/>
        <w:contextualSpacing/>
        <w:jc w:val="left"/>
        <w:rPr>
          <w:snapToGrid/>
          <w:sz w:val="22"/>
          <w:szCs w:val="22"/>
        </w:rPr>
      </w:pPr>
      <w:r w:rsidRPr="00722144">
        <w:rPr>
          <w:b/>
          <w:i/>
          <w:sz w:val="22"/>
          <w:szCs w:val="22"/>
        </w:rPr>
        <w:t>ВОПРОС 2 «</w:t>
      </w:r>
      <w:r w:rsidRPr="00722144">
        <w:rPr>
          <w:b/>
          <w:i/>
          <w:snapToGrid/>
          <w:sz w:val="22"/>
          <w:szCs w:val="22"/>
        </w:rPr>
        <w:t>О признании предложения несоответствующим условиям закупки»</w:t>
      </w:r>
    </w:p>
    <w:p w:rsidR="00722144" w:rsidRPr="00722144" w:rsidRDefault="00722144" w:rsidP="00722144">
      <w:pPr>
        <w:snapToGrid w:val="0"/>
        <w:spacing w:line="240" w:lineRule="auto"/>
        <w:contextualSpacing/>
        <w:rPr>
          <w:snapToGrid/>
          <w:sz w:val="22"/>
          <w:szCs w:val="22"/>
        </w:rPr>
      </w:pPr>
    </w:p>
    <w:p w:rsidR="00722144" w:rsidRPr="00722144" w:rsidRDefault="00722144" w:rsidP="00722144">
      <w:pPr>
        <w:snapToGrid w:val="0"/>
        <w:spacing w:line="240" w:lineRule="auto"/>
        <w:contextualSpacing/>
        <w:rPr>
          <w:snapToGrid/>
          <w:sz w:val="22"/>
          <w:szCs w:val="22"/>
        </w:rPr>
      </w:pPr>
      <w:r w:rsidRPr="00722144">
        <w:rPr>
          <w:snapToGrid/>
          <w:sz w:val="22"/>
          <w:szCs w:val="22"/>
        </w:rPr>
        <w:t>РАССМАТРИВАЕМЫЕ ДОКУМЕНТЫ:</w:t>
      </w:r>
    </w:p>
    <w:p w:rsidR="00722144" w:rsidRPr="00722144" w:rsidRDefault="00722144" w:rsidP="00722144">
      <w:pPr>
        <w:snapToGrid w:val="0"/>
        <w:spacing w:line="240" w:lineRule="auto"/>
        <w:contextualSpacing/>
        <w:rPr>
          <w:b/>
          <w:snapToGrid/>
          <w:sz w:val="22"/>
          <w:szCs w:val="22"/>
        </w:rPr>
      </w:pPr>
    </w:p>
    <w:p w:rsidR="00722144" w:rsidRPr="00722144" w:rsidRDefault="00722144" w:rsidP="00722144">
      <w:pPr>
        <w:numPr>
          <w:ilvl w:val="0"/>
          <w:numId w:val="27"/>
        </w:numPr>
        <w:snapToGrid w:val="0"/>
        <w:spacing w:after="200" w:line="240" w:lineRule="auto"/>
        <w:ind w:left="426" w:hanging="426"/>
        <w:contextualSpacing/>
        <w:jc w:val="left"/>
        <w:rPr>
          <w:snapToGrid/>
          <w:sz w:val="22"/>
          <w:szCs w:val="22"/>
        </w:rPr>
      </w:pPr>
      <w:r w:rsidRPr="00722144">
        <w:rPr>
          <w:snapToGrid/>
          <w:sz w:val="22"/>
          <w:szCs w:val="22"/>
        </w:rPr>
        <w:t>Протокол процедуры вскрытия конвертов с заявками участников.</w:t>
      </w:r>
    </w:p>
    <w:p w:rsidR="00722144" w:rsidRPr="00722144" w:rsidRDefault="00722144" w:rsidP="00722144">
      <w:pPr>
        <w:numPr>
          <w:ilvl w:val="0"/>
          <w:numId w:val="27"/>
        </w:numPr>
        <w:tabs>
          <w:tab w:val="num" w:pos="0"/>
        </w:tabs>
        <w:snapToGrid w:val="0"/>
        <w:spacing w:after="200" w:line="240" w:lineRule="auto"/>
        <w:ind w:left="426" w:hanging="426"/>
        <w:contextualSpacing/>
        <w:jc w:val="left"/>
        <w:rPr>
          <w:b/>
          <w:snapToGrid/>
          <w:sz w:val="22"/>
          <w:szCs w:val="22"/>
        </w:rPr>
      </w:pPr>
      <w:r w:rsidRPr="00722144">
        <w:rPr>
          <w:snapToGrid/>
          <w:sz w:val="22"/>
          <w:szCs w:val="22"/>
        </w:rPr>
        <w:t xml:space="preserve">Сводное заключение экспертов </w:t>
      </w:r>
      <w:proofErr w:type="spellStart"/>
      <w:r w:rsidRPr="00722144">
        <w:rPr>
          <w:b/>
          <w:snapToGrid/>
          <w:sz w:val="22"/>
          <w:szCs w:val="22"/>
        </w:rPr>
        <w:t>Челышевой</w:t>
      </w:r>
      <w:proofErr w:type="spellEnd"/>
      <w:r w:rsidRPr="00722144">
        <w:rPr>
          <w:b/>
          <w:snapToGrid/>
          <w:sz w:val="22"/>
          <w:szCs w:val="22"/>
        </w:rPr>
        <w:t xml:space="preserve"> Т.В. , Шахрай А.Г.</w:t>
      </w:r>
    </w:p>
    <w:p w:rsidR="00722144" w:rsidRPr="00722144" w:rsidRDefault="00722144" w:rsidP="00722144">
      <w:pPr>
        <w:numPr>
          <w:ilvl w:val="0"/>
          <w:numId w:val="27"/>
        </w:numPr>
        <w:tabs>
          <w:tab w:val="num" w:pos="0"/>
        </w:tabs>
        <w:snapToGrid w:val="0"/>
        <w:spacing w:after="200" w:line="240" w:lineRule="auto"/>
        <w:ind w:left="426" w:hanging="426"/>
        <w:contextualSpacing/>
        <w:jc w:val="left"/>
        <w:rPr>
          <w:snapToGrid/>
          <w:sz w:val="22"/>
          <w:szCs w:val="22"/>
        </w:rPr>
      </w:pPr>
      <w:r w:rsidRPr="00722144">
        <w:rPr>
          <w:snapToGrid/>
          <w:sz w:val="22"/>
          <w:szCs w:val="22"/>
        </w:rPr>
        <w:t>Предложения участников.</w:t>
      </w:r>
    </w:p>
    <w:p w:rsidR="00722144" w:rsidRPr="00722144" w:rsidRDefault="00722144" w:rsidP="00722144">
      <w:pPr>
        <w:snapToGrid w:val="0"/>
        <w:spacing w:line="240" w:lineRule="auto"/>
        <w:contextualSpacing/>
        <w:rPr>
          <w:snapToGrid/>
          <w:sz w:val="22"/>
          <w:szCs w:val="22"/>
        </w:rPr>
      </w:pPr>
    </w:p>
    <w:p w:rsidR="00722144" w:rsidRPr="00722144" w:rsidRDefault="00722144" w:rsidP="00722144">
      <w:pPr>
        <w:snapToGrid w:val="0"/>
        <w:spacing w:line="240" w:lineRule="auto"/>
        <w:contextualSpacing/>
        <w:rPr>
          <w:snapToGrid/>
          <w:sz w:val="22"/>
          <w:szCs w:val="22"/>
        </w:rPr>
      </w:pPr>
      <w:r w:rsidRPr="00722144">
        <w:rPr>
          <w:snapToGrid/>
          <w:sz w:val="22"/>
          <w:szCs w:val="22"/>
        </w:rPr>
        <w:t>ОТМЕТИЛИ:</w:t>
      </w:r>
    </w:p>
    <w:p w:rsidR="00722144" w:rsidRPr="00980405" w:rsidRDefault="00722144" w:rsidP="00722144">
      <w:pPr>
        <w:tabs>
          <w:tab w:val="right" w:pos="9360"/>
        </w:tabs>
        <w:spacing w:line="240" w:lineRule="auto"/>
        <w:ind w:firstLine="0"/>
        <w:contextualSpacing/>
        <w:jc w:val="left"/>
        <w:rPr>
          <w:b/>
          <w:snapToGrid/>
          <w:sz w:val="22"/>
          <w:szCs w:val="22"/>
        </w:rPr>
      </w:pPr>
      <w:r w:rsidRPr="00980405">
        <w:rPr>
          <w:snapToGrid/>
          <w:sz w:val="22"/>
          <w:szCs w:val="22"/>
        </w:rPr>
        <w:t>1. Предложение</w:t>
      </w:r>
      <w:r w:rsidRPr="00980405">
        <w:rPr>
          <w:sz w:val="22"/>
          <w:szCs w:val="22"/>
        </w:rPr>
        <w:t xml:space="preserve"> ООО "</w:t>
      </w:r>
      <w:proofErr w:type="spellStart"/>
      <w:r w:rsidRPr="00980405">
        <w:rPr>
          <w:sz w:val="22"/>
          <w:szCs w:val="22"/>
        </w:rPr>
        <w:t>РусКомТранс</w:t>
      </w:r>
      <w:proofErr w:type="spellEnd"/>
      <w:r w:rsidRPr="00980405">
        <w:rPr>
          <w:sz w:val="22"/>
          <w:szCs w:val="22"/>
        </w:rPr>
        <w:t xml:space="preserve">" (606400, Нижегородская обл., г. Балахна, ул. Первомайская, </w:t>
      </w:r>
      <w:r w:rsidRPr="00980405">
        <w:rPr>
          <w:b/>
          <w:sz w:val="22"/>
          <w:szCs w:val="22"/>
        </w:rPr>
        <w:t>32)</w:t>
      </w:r>
    </w:p>
    <w:p w:rsidR="00980405" w:rsidRPr="00980405" w:rsidRDefault="00980405" w:rsidP="00980405">
      <w:pPr>
        <w:suppressAutoHyphens/>
        <w:spacing w:line="240" w:lineRule="auto"/>
        <w:ind w:firstLine="426"/>
        <w:rPr>
          <w:bCs/>
          <w:snapToGrid/>
          <w:sz w:val="22"/>
          <w:szCs w:val="22"/>
        </w:rPr>
      </w:pPr>
      <w:r w:rsidRPr="00980405">
        <w:rPr>
          <w:bCs/>
          <w:snapToGrid/>
          <w:sz w:val="22"/>
          <w:szCs w:val="22"/>
        </w:rPr>
        <w:lastRenderedPageBreak/>
        <w:t xml:space="preserve">Техническое предложение участника: Автомобиль бортовой с КМУ </w:t>
      </w:r>
      <w:proofErr w:type="spellStart"/>
      <w:r w:rsidRPr="00980405">
        <w:rPr>
          <w:bCs/>
          <w:snapToGrid/>
          <w:sz w:val="22"/>
          <w:szCs w:val="22"/>
          <w:lang w:val="en-US"/>
        </w:rPr>
        <w:t>Effer</w:t>
      </w:r>
      <w:proofErr w:type="spellEnd"/>
      <w:r w:rsidRPr="00980405">
        <w:rPr>
          <w:bCs/>
          <w:snapToGrid/>
          <w:sz w:val="22"/>
          <w:szCs w:val="22"/>
        </w:rPr>
        <w:t xml:space="preserve"> 3437</w:t>
      </w:r>
      <w:r w:rsidRPr="00980405">
        <w:rPr>
          <w:bCs/>
          <w:snapToGrid/>
          <w:sz w:val="22"/>
          <w:szCs w:val="22"/>
          <w:lang w:val="en-US"/>
        </w:rPr>
        <w:t>LC</w:t>
      </w:r>
      <w:r w:rsidRPr="00980405">
        <w:rPr>
          <w:bCs/>
          <w:snapToGrid/>
          <w:sz w:val="22"/>
          <w:szCs w:val="22"/>
        </w:rPr>
        <w:t xml:space="preserve"> (Кран-манипулятор с КМУ </w:t>
      </w:r>
      <w:r w:rsidRPr="00980405">
        <w:rPr>
          <w:bCs/>
          <w:snapToGrid/>
          <w:sz w:val="22"/>
          <w:szCs w:val="22"/>
          <w:lang w:val="en-US"/>
        </w:rPr>
        <w:t>EFFER</w:t>
      </w:r>
      <w:r w:rsidRPr="00980405">
        <w:rPr>
          <w:bCs/>
          <w:snapToGrid/>
          <w:sz w:val="22"/>
          <w:szCs w:val="22"/>
        </w:rPr>
        <w:t xml:space="preserve"> 175 4</w:t>
      </w:r>
      <w:r w:rsidRPr="00980405">
        <w:rPr>
          <w:bCs/>
          <w:snapToGrid/>
          <w:sz w:val="22"/>
          <w:szCs w:val="22"/>
          <w:lang w:val="en-US"/>
        </w:rPr>
        <w:t>S</w:t>
      </w:r>
      <w:r w:rsidRPr="00980405">
        <w:rPr>
          <w:bCs/>
          <w:snapToGrid/>
          <w:sz w:val="22"/>
          <w:szCs w:val="22"/>
        </w:rPr>
        <w:t xml:space="preserve"> буровым оборудованием и люлькой).</w:t>
      </w:r>
    </w:p>
    <w:p w:rsidR="00980405" w:rsidRPr="00980405" w:rsidRDefault="00980405" w:rsidP="00980405">
      <w:pPr>
        <w:suppressAutoHyphens/>
        <w:spacing w:line="240" w:lineRule="auto"/>
        <w:ind w:firstLine="426"/>
        <w:rPr>
          <w:bCs/>
          <w:snapToGrid/>
          <w:sz w:val="22"/>
          <w:szCs w:val="22"/>
        </w:rPr>
      </w:pPr>
      <w:r w:rsidRPr="00980405">
        <w:rPr>
          <w:bCs/>
          <w:snapToGrid/>
          <w:sz w:val="22"/>
          <w:szCs w:val="22"/>
        </w:rPr>
        <w:t xml:space="preserve">Имеется несоответствие по п. 3 ТЗ, в котором указано, что производитель шасси и установки должен быть из Российской Федерации. Данное требование включено в ТЗ в связи с тем, что </w:t>
      </w:r>
      <w:proofErr w:type="gramStart"/>
      <w:r w:rsidRPr="00980405">
        <w:rPr>
          <w:bCs/>
          <w:snapToGrid/>
          <w:sz w:val="22"/>
          <w:szCs w:val="22"/>
        </w:rPr>
        <w:t>кран-манипуляторные</w:t>
      </w:r>
      <w:proofErr w:type="gramEnd"/>
      <w:r w:rsidRPr="00980405">
        <w:rPr>
          <w:bCs/>
          <w:snapToGrid/>
          <w:sz w:val="22"/>
          <w:szCs w:val="22"/>
        </w:rPr>
        <w:t xml:space="preserve"> установки иностранного производства не рассчитаны на эксплуатацию в холодное время года на территории ДФО, где в зимнее время года температуры воздуха часто опускается ниже минус 40 град. С. </w:t>
      </w:r>
    </w:p>
    <w:p w:rsidR="00980405" w:rsidRPr="00980405" w:rsidRDefault="00980405" w:rsidP="00980405">
      <w:pPr>
        <w:suppressAutoHyphens/>
        <w:spacing w:line="240" w:lineRule="auto"/>
        <w:ind w:firstLine="426"/>
        <w:rPr>
          <w:bCs/>
          <w:snapToGrid/>
          <w:sz w:val="22"/>
          <w:szCs w:val="22"/>
        </w:rPr>
      </w:pPr>
      <w:r w:rsidRPr="00980405">
        <w:rPr>
          <w:bCs/>
          <w:snapToGrid/>
          <w:sz w:val="22"/>
          <w:szCs w:val="22"/>
        </w:rPr>
        <w:t xml:space="preserve">ОАО «ДРСК» имеет опыт эксплуатации автоподъемников и манипуляторных установок иностранного производства компаний </w:t>
      </w:r>
      <w:r w:rsidRPr="00980405">
        <w:rPr>
          <w:bCs/>
          <w:snapToGrid/>
          <w:sz w:val="22"/>
          <w:szCs w:val="22"/>
          <w:lang w:val="en-US"/>
        </w:rPr>
        <w:t>EFFER</w:t>
      </w:r>
      <w:r w:rsidRPr="00980405">
        <w:rPr>
          <w:bCs/>
          <w:snapToGrid/>
          <w:sz w:val="22"/>
          <w:szCs w:val="22"/>
        </w:rPr>
        <w:t xml:space="preserve">, </w:t>
      </w:r>
      <w:proofErr w:type="spellStart"/>
      <w:r w:rsidRPr="00980405">
        <w:rPr>
          <w:bCs/>
          <w:snapToGrid/>
          <w:sz w:val="22"/>
          <w:szCs w:val="22"/>
          <w:lang w:val="en-US"/>
        </w:rPr>
        <w:t>Socage</w:t>
      </w:r>
      <w:proofErr w:type="spellEnd"/>
      <w:r w:rsidRPr="00980405">
        <w:rPr>
          <w:bCs/>
          <w:snapToGrid/>
          <w:sz w:val="22"/>
          <w:szCs w:val="22"/>
        </w:rPr>
        <w:t xml:space="preserve">,  </w:t>
      </w:r>
      <w:proofErr w:type="spellStart"/>
      <w:r w:rsidRPr="00980405">
        <w:rPr>
          <w:bCs/>
          <w:snapToGrid/>
          <w:sz w:val="22"/>
          <w:szCs w:val="22"/>
          <w:lang w:val="en-US"/>
        </w:rPr>
        <w:t>Palfinger</w:t>
      </w:r>
      <w:proofErr w:type="spellEnd"/>
      <w:r w:rsidRPr="00980405">
        <w:rPr>
          <w:bCs/>
          <w:snapToGrid/>
          <w:sz w:val="22"/>
          <w:szCs w:val="22"/>
        </w:rPr>
        <w:t xml:space="preserve">. </w:t>
      </w:r>
    </w:p>
    <w:p w:rsidR="00980405" w:rsidRPr="00980405" w:rsidRDefault="00980405" w:rsidP="00980405">
      <w:pPr>
        <w:suppressAutoHyphens/>
        <w:spacing w:line="240" w:lineRule="auto"/>
        <w:ind w:firstLine="426"/>
        <w:rPr>
          <w:bCs/>
          <w:snapToGrid/>
          <w:sz w:val="22"/>
          <w:szCs w:val="22"/>
        </w:rPr>
      </w:pPr>
      <w:r w:rsidRPr="00980405">
        <w:rPr>
          <w:bCs/>
          <w:snapToGrid/>
          <w:sz w:val="22"/>
          <w:szCs w:val="22"/>
        </w:rPr>
        <w:t xml:space="preserve">Допустимая температура, при которой возможна эксплуатация итальянского  кран манипулятора по данным участника закупочной процедуры до  минус 40 град </w:t>
      </w:r>
      <w:proofErr w:type="gramStart"/>
      <w:r w:rsidRPr="00980405">
        <w:rPr>
          <w:bCs/>
          <w:snapToGrid/>
          <w:sz w:val="22"/>
          <w:szCs w:val="22"/>
        </w:rPr>
        <w:t>С.</w:t>
      </w:r>
      <w:proofErr w:type="gramEnd"/>
      <w:r w:rsidRPr="00980405">
        <w:rPr>
          <w:bCs/>
          <w:snapToGrid/>
          <w:sz w:val="22"/>
          <w:szCs w:val="22"/>
        </w:rPr>
        <w:t xml:space="preserve"> Но по опыту эксплуатации установок (EFFER)  поставленных ранее в ОАО "ДРСК" компанией ООО "</w:t>
      </w:r>
      <w:proofErr w:type="spellStart"/>
      <w:r w:rsidRPr="00980405">
        <w:rPr>
          <w:bCs/>
          <w:snapToGrid/>
          <w:sz w:val="22"/>
          <w:szCs w:val="22"/>
        </w:rPr>
        <w:t>Рускомтранс</w:t>
      </w:r>
      <w:proofErr w:type="spellEnd"/>
      <w:r w:rsidRPr="00980405">
        <w:rPr>
          <w:bCs/>
          <w:snapToGrid/>
          <w:sz w:val="22"/>
          <w:szCs w:val="22"/>
        </w:rPr>
        <w:t xml:space="preserve">"  не ниже минус 25 - 27 градусов. </w:t>
      </w:r>
    </w:p>
    <w:p w:rsidR="00980405" w:rsidRPr="00980405" w:rsidRDefault="00980405" w:rsidP="00980405">
      <w:pPr>
        <w:suppressAutoHyphens/>
        <w:spacing w:line="240" w:lineRule="auto"/>
        <w:ind w:firstLine="426"/>
        <w:rPr>
          <w:bCs/>
          <w:snapToGrid/>
          <w:sz w:val="22"/>
          <w:szCs w:val="22"/>
        </w:rPr>
      </w:pPr>
      <w:r w:rsidRPr="00980405">
        <w:rPr>
          <w:bCs/>
          <w:snapToGrid/>
          <w:sz w:val="22"/>
          <w:szCs w:val="22"/>
        </w:rPr>
        <w:t xml:space="preserve">Трубопроводы гидравлических систем данных производителей имеют недостаточное сечение для </w:t>
      </w:r>
      <w:proofErr w:type="gramStart"/>
      <w:r w:rsidRPr="00980405">
        <w:rPr>
          <w:bCs/>
          <w:snapToGrid/>
          <w:sz w:val="22"/>
          <w:szCs w:val="22"/>
        </w:rPr>
        <w:t>пропускания</w:t>
      </w:r>
      <w:proofErr w:type="gramEnd"/>
      <w:r w:rsidRPr="00980405">
        <w:rPr>
          <w:bCs/>
          <w:snapToGrid/>
          <w:sz w:val="22"/>
          <w:szCs w:val="22"/>
        </w:rPr>
        <w:t xml:space="preserve"> загустевшего при низких температурах гидравлическое масла (даже при замене масла на зимние сорта), вследствие чего грузоподъемные механизмы не работают. Данный факт отрицательно сказывается на времени устранения аварийных ситуаций возникших при эксплуатации электросетевого оборудования при прохождении ОЗП. Кроме того, установки иностранного производства имеют электронный блок управления, который также дает сбои при работе в зимнее время года. </w:t>
      </w:r>
    </w:p>
    <w:p w:rsidR="00980405" w:rsidRPr="00980405" w:rsidRDefault="00980405" w:rsidP="00980405">
      <w:pPr>
        <w:suppressAutoHyphens/>
        <w:spacing w:line="240" w:lineRule="auto"/>
        <w:ind w:firstLine="426"/>
        <w:rPr>
          <w:bCs/>
          <w:snapToGrid/>
          <w:sz w:val="22"/>
          <w:szCs w:val="22"/>
        </w:rPr>
      </w:pPr>
      <w:r w:rsidRPr="00980405">
        <w:rPr>
          <w:bCs/>
          <w:snapToGrid/>
          <w:sz w:val="22"/>
          <w:szCs w:val="22"/>
        </w:rPr>
        <w:t>С грузоподъемными механизмами Российского производства подобных случаев не зафиксировано. При работе с подъемным и буровым оборудованием отечественного производства проблем не возникает даже при температуре ниже минус 40 град. С.</w:t>
      </w:r>
    </w:p>
    <w:p w:rsidR="00980405" w:rsidRPr="00980405" w:rsidRDefault="00980405" w:rsidP="00980405">
      <w:pPr>
        <w:suppressAutoHyphens/>
        <w:spacing w:line="240" w:lineRule="auto"/>
        <w:ind w:firstLine="426"/>
        <w:rPr>
          <w:snapToGrid/>
          <w:sz w:val="22"/>
          <w:szCs w:val="22"/>
        </w:rPr>
      </w:pPr>
      <w:r w:rsidRPr="00980405">
        <w:rPr>
          <w:bCs/>
          <w:snapToGrid/>
          <w:sz w:val="22"/>
          <w:szCs w:val="22"/>
        </w:rPr>
        <w:t xml:space="preserve">При сравнении предлагаемой </w:t>
      </w:r>
      <w:r w:rsidRPr="00980405">
        <w:rPr>
          <w:snapToGrid/>
          <w:sz w:val="22"/>
          <w:szCs w:val="22"/>
        </w:rPr>
        <w:t>ООО «</w:t>
      </w:r>
      <w:proofErr w:type="spellStart"/>
      <w:r w:rsidRPr="00980405">
        <w:rPr>
          <w:snapToGrid/>
          <w:sz w:val="22"/>
          <w:szCs w:val="22"/>
        </w:rPr>
        <w:t>РусКомТранс</w:t>
      </w:r>
      <w:proofErr w:type="spellEnd"/>
      <w:r w:rsidRPr="00980405">
        <w:rPr>
          <w:snapToGrid/>
          <w:sz w:val="22"/>
          <w:szCs w:val="22"/>
        </w:rPr>
        <w:t>»  г. Балахна техники с МКМ-200 на шасси УРАЛ-4320, предлагаемых ОАО «</w:t>
      </w:r>
      <w:proofErr w:type="spellStart"/>
      <w:r w:rsidRPr="00980405">
        <w:rPr>
          <w:snapToGrid/>
          <w:sz w:val="22"/>
          <w:szCs w:val="22"/>
        </w:rPr>
        <w:t>Стройдормаш</w:t>
      </w:r>
      <w:proofErr w:type="spellEnd"/>
      <w:r w:rsidRPr="00980405">
        <w:rPr>
          <w:snapToGrid/>
          <w:sz w:val="22"/>
          <w:szCs w:val="22"/>
        </w:rPr>
        <w:t>» г. Алапаевск имеется существенное функциональное отличие:</w:t>
      </w:r>
    </w:p>
    <w:p w:rsidR="00980405" w:rsidRPr="00980405" w:rsidRDefault="00980405" w:rsidP="00980405">
      <w:pPr>
        <w:suppressAutoHyphens/>
        <w:spacing w:line="240" w:lineRule="auto"/>
        <w:ind w:firstLine="426"/>
        <w:rPr>
          <w:snapToGrid/>
          <w:sz w:val="22"/>
          <w:szCs w:val="22"/>
        </w:rPr>
      </w:pPr>
      <w:r w:rsidRPr="00980405">
        <w:rPr>
          <w:snapToGrid/>
          <w:sz w:val="22"/>
          <w:szCs w:val="22"/>
        </w:rPr>
        <w:t xml:space="preserve">МКМ-200 на шасси УРАЛ-4320 имеет установку, с которой не требуется проводить какую-либо подготовку к работе, т.е. на кране-манипуляторе уже стационарно установлены и буровая </w:t>
      </w:r>
      <w:proofErr w:type="gramStart"/>
      <w:r w:rsidRPr="00980405">
        <w:rPr>
          <w:snapToGrid/>
          <w:sz w:val="22"/>
          <w:szCs w:val="22"/>
        </w:rPr>
        <w:t>установка</w:t>
      </w:r>
      <w:proofErr w:type="gramEnd"/>
      <w:r w:rsidRPr="00980405">
        <w:rPr>
          <w:snapToGrid/>
          <w:sz w:val="22"/>
          <w:szCs w:val="22"/>
        </w:rPr>
        <w:t xml:space="preserve"> и люлька для подъема людей на высоту. ОАО «ДРСК» имеет положительный опыт эксплуатации данной техники.</w:t>
      </w:r>
    </w:p>
    <w:p w:rsidR="00980405" w:rsidRPr="00980405" w:rsidRDefault="00980405" w:rsidP="00980405">
      <w:pPr>
        <w:suppressAutoHyphens/>
        <w:spacing w:line="240" w:lineRule="auto"/>
        <w:ind w:firstLine="426"/>
        <w:rPr>
          <w:bCs/>
          <w:snapToGrid/>
          <w:sz w:val="22"/>
          <w:szCs w:val="22"/>
        </w:rPr>
      </w:pPr>
      <w:r w:rsidRPr="00980405">
        <w:rPr>
          <w:snapToGrid/>
          <w:sz w:val="22"/>
          <w:szCs w:val="22"/>
        </w:rPr>
        <w:t>К</w:t>
      </w:r>
      <w:r w:rsidRPr="00980405">
        <w:rPr>
          <w:bCs/>
          <w:snapToGrid/>
          <w:sz w:val="22"/>
          <w:szCs w:val="22"/>
        </w:rPr>
        <w:t xml:space="preserve">ран-манипулятор с КМУ </w:t>
      </w:r>
      <w:r w:rsidRPr="00980405">
        <w:rPr>
          <w:bCs/>
          <w:snapToGrid/>
          <w:sz w:val="22"/>
          <w:szCs w:val="22"/>
          <w:lang w:val="en-US"/>
        </w:rPr>
        <w:t>EFFER</w:t>
      </w:r>
      <w:r w:rsidRPr="00980405">
        <w:rPr>
          <w:bCs/>
          <w:snapToGrid/>
          <w:sz w:val="22"/>
          <w:szCs w:val="22"/>
        </w:rPr>
        <w:t xml:space="preserve"> 175 4</w:t>
      </w:r>
      <w:r w:rsidRPr="00980405">
        <w:rPr>
          <w:bCs/>
          <w:snapToGrid/>
          <w:sz w:val="22"/>
          <w:szCs w:val="22"/>
          <w:lang w:val="en-US"/>
        </w:rPr>
        <w:t>S</w:t>
      </w:r>
      <w:r w:rsidRPr="00980405">
        <w:rPr>
          <w:bCs/>
          <w:snapToGrid/>
          <w:sz w:val="22"/>
          <w:szCs w:val="22"/>
        </w:rPr>
        <w:t xml:space="preserve"> имеет сменное буровое оборудование и люльку. Перед началом работ по бурению или подъему людей необходимо присоединить сменное оборудование (буровой шнек или корзину) к стреле манипулятора, для чего необходимо участие минимум трех человек. Для того, что начать буровые работы, вновь требуется отсоединить люльку, а затем установить буровую насадку. Указанные действия требуют продолжительного времени и дополнительной квалификации рабочего персонала с соблюдением требований охраны труда и техники безопасности, что при установке значительного количества опор особенно трудоемко.</w:t>
      </w:r>
    </w:p>
    <w:p w:rsidR="00980405" w:rsidRPr="00980405" w:rsidRDefault="00980405" w:rsidP="00980405">
      <w:pPr>
        <w:suppressAutoHyphens/>
        <w:spacing w:line="240" w:lineRule="auto"/>
        <w:ind w:firstLine="426"/>
        <w:rPr>
          <w:bCs/>
          <w:snapToGrid/>
          <w:sz w:val="22"/>
          <w:szCs w:val="22"/>
        </w:rPr>
      </w:pPr>
      <w:r w:rsidRPr="00980405">
        <w:rPr>
          <w:bCs/>
          <w:snapToGrid/>
          <w:sz w:val="22"/>
          <w:szCs w:val="22"/>
        </w:rPr>
        <w:t xml:space="preserve">В условиях крайне низких температур, а также в период межсезонных распутиц и большого количества атмосферных осадков, усиления ветра и т.п. во время устранения аварийных ситуаций проводить указанные манипуляции очень сложно, а порой невозможно. </w:t>
      </w:r>
    </w:p>
    <w:p w:rsidR="00980405" w:rsidRPr="00980405" w:rsidRDefault="00980405" w:rsidP="00980405">
      <w:pPr>
        <w:suppressAutoHyphens/>
        <w:spacing w:line="240" w:lineRule="auto"/>
        <w:ind w:firstLine="426"/>
        <w:contextualSpacing/>
        <w:rPr>
          <w:bCs/>
          <w:snapToGrid/>
          <w:sz w:val="22"/>
          <w:szCs w:val="22"/>
        </w:rPr>
      </w:pPr>
      <w:r w:rsidRPr="00980405">
        <w:rPr>
          <w:bCs/>
          <w:snapToGrid/>
          <w:sz w:val="22"/>
          <w:szCs w:val="22"/>
        </w:rPr>
        <w:t>Крановая установка КМУ EFFER 175 4S не имеет полиспастов и соответствующих тросов для вертикального перемещения груза при максимально выдвинутых секциях стрелы или минимальном вылете стрелы, что также создает затруднения при грузоподъемных работах.</w:t>
      </w:r>
    </w:p>
    <w:p w:rsidR="00980405" w:rsidRDefault="00980405" w:rsidP="00980405">
      <w:pPr>
        <w:spacing w:line="240" w:lineRule="auto"/>
        <w:contextualSpacing/>
        <w:rPr>
          <w:bCs/>
          <w:snapToGrid/>
          <w:sz w:val="22"/>
          <w:szCs w:val="22"/>
        </w:rPr>
      </w:pPr>
      <w:r w:rsidRPr="00980405">
        <w:rPr>
          <w:bCs/>
          <w:snapToGrid/>
          <w:sz w:val="22"/>
          <w:szCs w:val="22"/>
        </w:rPr>
        <w:t>Подобная техника эксплуатируется в филиале ОАО «ДРСК» «Амурские» и «Хабаровские электрические сети» и отзыв</w:t>
      </w:r>
      <w:proofErr w:type="gramStart"/>
      <w:r w:rsidRPr="00980405">
        <w:rPr>
          <w:bCs/>
          <w:snapToGrid/>
          <w:sz w:val="22"/>
          <w:szCs w:val="22"/>
        </w:rPr>
        <w:t>ы о её</w:t>
      </w:r>
      <w:proofErr w:type="gramEnd"/>
      <w:r w:rsidRPr="00980405">
        <w:rPr>
          <w:bCs/>
          <w:snapToGrid/>
          <w:sz w:val="22"/>
          <w:szCs w:val="22"/>
        </w:rPr>
        <w:t xml:space="preserve"> работе получены неудовлетворительные. </w:t>
      </w:r>
    </w:p>
    <w:p w:rsidR="00722144" w:rsidRPr="00980405" w:rsidRDefault="00722144" w:rsidP="00980405">
      <w:pPr>
        <w:spacing w:line="240" w:lineRule="auto"/>
        <w:contextualSpacing/>
        <w:rPr>
          <w:snapToGrid/>
          <w:sz w:val="22"/>
          <w:szCs w:val="22"/>
        </w:rPr>
      </w:pPr>
      <w:r w:rsidRPr="00980405">
        <w:rPr>
          <w:snapToGrid/>
          <w:sz w:val="22"/>
          <w:szCs w:val="22"/>
        </w:rPr>
        <w:t>Предлагается отклонить данное предложение от дальнейшего рассмотрения.</w:t>
      </w:r>
    </w:p>
    <w:p w:rsidR="00722144" w:rsidRPr="00722144" w:rsidRDefault="00722144" w:rsidP="00722144">
      <w:pPr>
        <w:tabs>
          <w:tab w:val="right" w:pos="9360"/>
        </w:tabs>
        <w:spacing w:line="240" w:lineRule="auto"/>
        <w:ind w:firstLine="0"/>
        <w:contextualSpacing/>
        <w:jc w:val="left"/>
        <w:rPr>
          <w:b/>
          <w:i/>
          <w:sz w:val="22"/>
          <w:szCs w:val="22"/>
        </w:rPr>
      </w:pPr>
    </w:p>
    <w:p w:rsidR="00722144" w:rsidRPr="00722144" w:rsidRDefault="00722144" w:rsidP="00722144">
      <w:pPr>
        <w:tabs>
          <w:tab w:val="right" w:pos="9360"/>
        </w:tabs>
        <w:spacing w:line="240" w:lineRule="auto"/>
        <w:ind w:firstLine="0"/>
        <w:contextualSpacing/>
        <w:jc w:val="left"/>
        <w:rPr>
          <w:snapToGrid/>
          <w:sz w:val="22"/>
          <w:szCs w:val="22"/>
        </w:rPr>
      </w:pPr>
      <w:r w:rsidRPr="00722144">
        <w:rPr>
          <w:b/>
          <w:i/>
          <w:sz w:val="22"/>
          <w:szCs w:val="22"/>
        </w:rPr>
        <w:t xml:space="preserve">ВОПРОС 3 </w:t>
      </w:r>
      <w:r w:rsidRPr="00722144">
        <w:rPr>
          <w:b/>
          <w:bCs/>
          <w:i/>
          <w:iCs/>
          <w:snapToGrid/>
          <w:sz w:val="22"/>
          <w:szCs w:val="22"/>
        </w:rPr>
        <w:t xml:space="preserve">«О </w:t>
      </w:r>
      <w:proofErr w:type="gramStart"/>
      <w:r w:rsidRPr="00722144">
        <w:rPr>
          <w:b/>
          <w:bCs/>
          <w:i/>
          <w:iCs/>
          <w:snapToGrid/>
          <w:sz w:val="22"/>
          <w:szCs w:val="22"/>
        </w:rPr>
        <w:t>предварительной</w:t>
      </w:r>
      <w:proofErr w:type="gramEnd"/>
      <w:r w:rsidRPr="00722144">
        <w:rPr>
          <w:b/>
          <w:bCs/>
          <w:i/>
          <w:iCs/>
          <w:snapToGrid/>
          <w:sz w:val="22"/>
          <w:szCs w:val="22"/>
        </w:rPr>
        <w:t xml:space="preserve"> </w:t>
      </w:r>
      <w:proofErr w:type="spellStart"/>
      <w:r w:rsidRPr="00722144">
        <w:rPr>
          <w:b/>
          <w:bCs/>
          <w:i/>
          <w:iCs/>
          <w:snapToGrid/>
          <w:sz w:val="22"/>
          <w:szCs w:val="22"/>
        </w:rPr>
        <w:t>ранжировке</w:t>
      </w:r>
      <w:proofErr w:type="spellEnd"/>
      <w:r w:rsidRPr="00722144">
        <w:rPr>
          <w:b/>
          <w:bCs/>
          <w:i/>
          <w:iCs/>
          <w:snapToGrid/>
          <w:sz w:val="22"/>
          <w:szCs w:val="22"/>
        </w:rPr>
        <w:t xml:space="preserve">  предложений»</w:t>
      </w:r>
    </w:p>
    <w:p w:rsidR="00722144" w:rsidRPr="00722144" w:rsidRDefault="00722144" w:rsidP="00722144">
      <w:pPr>
        <w:tabs>
          <w:tab w:val="right" w:pos="9360"/>
        </w:tabs>
        <w:spacing w:line="240" w:lineRule="auto"/>
        <w:ind w:firstLine="0"/>
        <w:contextualSpacing/>
        <w:jc w:val="left"/>
        <w:rPr>
          <w:b/>
          <w:bCs/>
          <w:i/>
          <w:iCs/>
          <w:snapToGrid/>
          <w:sz w:val="22"/>
          <w:szCs w:val="22"/>
        </w:rPr>
      </w:pPr>
    </w:p>
    <w:p w:rsidR="00722144" w:rsidRPr="00722144" w:rsidRDefault="00722144" w:rsidP="00722144">
      <w:pPr>
        <w:snapToGrid w:val="0"/>
        <w:spacing w:line="240" w:lineRule="auto"/>
        <w:ind w:firstLine="0"/>
        <w:contextualSpacing/>
        <w:rPr>
          <w:snapToGrid/>
          <w:sz w:val="22"/>
          <w:szCs w:val="22"/>
        </w:rPr>
      </w:pPr>
      <w:r w:rsidRPr="00722144">
        <w:rPr>
          <w:snapToGrid/>
          <w:sz w:val="22"/>
          <w:szCs w:val="22"/>
        </w:rPr>
        <w:t>РАССМАТРИВАЕМЫЕ ДОКУМЕНТЫ:</w:t>
      </w:r>
    </w:p>
    <w:p w:rsidR="00722144" w:rsidRPr="00722144" w:rsidRDefault="00722144" w:rsidP="00722144">
      <w:pPr>
        <w:snapToGrid w:val="0"/>
        <w:spacing w:line="240" w:lineRule="auto"/>
        <w:contextualSpacing/>
        <w:rPr>
          <w:b/>
          <w:snapToGrid/>
          <w:sz w:val="22"/>
          <w:szCs w:val="22"/>
        </w:rPr>
      </w:pPr>
    </w:p>
    <w:p w:rsidR="00722144" w:rsidRPr="00722144" w:rsidRDefault="00722144" w:rsidP="00722144">
      <w:pPr>
        <w:numPr>
          <w:ilvl w:val="0"/>
          <w:numId w:val="25"/>
        </w:numPr>
        <w:tabs>
          <w:tab w:val="left" w:pos="0"/>
        </w:tabs>
        <w:snapToGrid w:val="0"/>
        <w:spacing w:after="200" w:line="240" w:lineRule="auto"/>
        <w:contextualSpacing/>
        <w:jc w:val="left"/>
        <w:rPr>
          <w:snapToGrid/>
          <w:sz w:val="22"/>
          <w:szCs w:val="22"/>
        </w:rPr>
      </w:pPr>
      <w:r w:rsidRPr="00722144">
        <w:rPr>
          <w:snapToGrid/>
          <w:sz w:val="22"/>
          <w:szCs w:val="22"/>
        </w:rPr>
        <w:t>Протокол процедуры вскрытия конвертов с заявками участников.</w:t>
      </w:r>
    </w:p>
    <w:p w:rsidR="00722144" w:rsidRPr="00722144" w:rsidRDefault="00722144" w:rsidP="00722144">
      <w:pPr>
        <w:numPr>
          <w:ilvl w:val="0"/>
          <w:numId w:val="25"/>
        </w:numPr>
        <w:tabs>
          <w:tab w:val="left" w:pos="0"/>
        </w:tabs>
        <w:contextualSpacing/>
        <w:rPr>
          <w:b/>
          <w:snapToGrid/>
          <w:sz w:val="22"/>
          <w:szCs w:val="22"/>
        </w:rPr>
      </w:pPr>
      <w:r w:rsidRPr="00722144">
        <w:rPr>
          <w:snapToGrid/>
          <w:sz w:val="22"/>
          <w:szCs w:val="22"/>
        </w:rPr>
        <w:t xml:space="preserve">Сводное заключение экспертов </w:t>
      </w:r>
      <w:proofErr w:type="spellStart"/>
      <w:r w:rsidRPr="00722144">
        <w:rPr>
          <w:b/>
          <w:snapToGrid/>
          <w:sz w:val="22"/>
          <w:szCs w:val="22"/>
        </w:rPr>
        <w:t>Челышевой</w:t>
      </w:r>
      <w:proofErr w:type="spellEnd"/>
      <w:r w:rsidRPr="00722144">
        <w:rPr>
          <w:b/>
          <w:snapToGrid/>
          <w:sz w:val="22"/>
          <w:szCs w:val="22"/>
        </w:rPr>
        <w:t xml:space="preserve"> Т.В</w:t>
      </w:r>
      <w:r w:rsidRPr="00722144">
        <w:rPr>
          <w:snapToGrid/>
          <w:sz w:val="22"/>
          <w:szCs w:val="22"/>
        </w:rPr>
        <w:t xml:space="preserve">. , </w:t>
      </w:r>
      <w:r w:rsidRPr="00722144">
        <w:rPr>
          <w:b/>
          <w:snapToGrid/>
          <w:sz w:val="22"/>
          <w:szCs w:val="22"/>
        </w:rPr>
        <w:t>Шахрай А.Г.</w:t>
      </w:r>
    </w:p>
    <w:p w:rsidR="00722144" w:rsidRPr="00722144" w:rsidRDefault="00722144" w:rsidP="00722144">
      <w:pPr>
        <w:numPr>
          <w:ilvl w:val="0"/>
          <w:numId w:val="25"/>
        </w:numPr>
        <w:tabs>
          <w:tab w:val="left" w:pos="0"/>
        </w:tabs>
        <w:snapToGrid w:val="0"/>
        <w:spacing w:after="200" w:line="240" w:lineRule="auto"/>
        <w:contextualSpacing/>
        <w:jc w:val="left"/>
        <w:rPr>
          <w:snapToGrid/>
          <w:sz w:val="22"/>
          <w:szCs w:val="22"/>
        </w:rPr>
      </w:pPr>
      <w:r w:rsidRPr="00722144">
        <w:rPr>
          <w:snapToGrid/>
          <w:sz w:val="22"/>
          <w:szCs w:val="22"/>
        </w:rPr>
        <w:t>Предложения участников.</w:t>
      </w:r>
    </w:p>
    <w:p w:rsidR="00722144" w:rsidRPr="00722144" w:rsidRDefault="00722144" w:rsidP="00722144">
      <w:pPr>
        <w:snapToGrid w:val="0"/>
        <w:spacing w:line="240" w:lineRule="auto"/>
        <w:contextualSpacing/>
        <w:rPr>
          <w:snapToGrid/>
          <w:sz w:val="22"/>
          <w:szCs w:val="22"/>
        </w:rPr>
      </w:pPr>
      <w:r w:rsidRPr="00722144">
        <w:rPr>
          <w:snapToGrid/>
          <w:sz w:val="22"/>
          <w:szCs w:val="22"/>
        </w:rPr>
        <w:t>ОТМЕТИЛИ:</w:t>
      </w:r>
    </w:p>
    <w:p w:rsidR="00722144" w:rsidRPr="00722144" w:rsidRDefault="00722144" w:rsidP="00722144">
      <w:pPr>
        <w:snapToGrid w:val="0"/>
        <w:spacing w:line="240" w:lineRule="auto"/>
        <w:contextualSpacing/>
        <w:rPr>
          <w:snapToGrid/>
          <w:sz w:val="22"/>
          <w:szCs w:val="22"/>
        </w:rPr>
      </w:pPr>
      <w:r w:rsidRPr="00722144">
        <w:rPr>
          <w:snapToGrid/>
          <w:sz w:val="22"/>
          <w:szCs w:val="22"/>
        </w:rPr>
        <w:lastRenderedPageBreak/>
        <w:t xml:space="preserve">В соответствии с требованиями и условиями, предусмотренными извещением о закупке и Закупочной документацией, предлагается предварительно ранжировать предложения следующим образом: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5103"/>
      </w:tblGrid>
      <w:tr w:rsidR="00722144" w:rsidRPr="00722144" w:rsidTr="00013D9A">
        <w:tc>
          <w:tcPr>
            <w:tcW w:w="1418" w:type="dxa"/>
            <w:tcBorders>
              <w:top w:val="single" w:sz="4" w:space="0" w:color="auto"/>
              <w:left w:val="single" w:sz="4" w:space="0" w:color="auto"/>
              <w:bottom w:val="single" w:sz="4" w:space="0" w:color="auto"/>
              <w:right w:val="single" w:sz="4" w:space="0" w:color="auto"/>
            </w:tcBorders>
            <w:hideMark/>
          </w:tcPr>
          <w:p w:rsidR="00722144" w:rsidRPr="00722144" w:rsidRDefault="00722144" w:rsidP="00722144">
            <w:pPr>
              <w:snapToGrid w:val="0"/>
              <w:spacing w:line="240" w:lineRule="auto"/>
              <w:ind w:firstLine="0"/>
              <w:contextualSpacing/>
              <w:jc w:val="center"/>
              <w:rPr>
                <w:snapToGrid/>
                <w:sz w:val="22"/>
                <w:szCs w:val="22"/>
                <w:lang w:eastAsia="en-US"/>
              </w:rPr>
            </w:pPr>
            <w:r w:rsidRPr="00722144">
              <w:rPr>
                <w:snapToGrid/>
                <w:sz w:val="22"/>
                <w:szCs w:val="22"/>
                <w:lang w:eastAsia="en-US"/>
              </w:rPr>
              <w:t xml:space="preserve">Место в </w:t>
            </w:r>
            <w:proofErr w:type="gramStart"/>
            <w:r w:rsidRPr="00722144">
              <w:rPr>
                <w:snapToGrid/>
                <w:sz w:val="22"/>
                <w:szCs w:val="22"/>
                <w:lang w:eastAsia="en-US"/>
              </w:rPr>
              <w:t>предварительной</w:t>
            </w:r>
            <w:proofErr w:type="gramEnd"/>
            <w:r w:rsidRPr="00722144">
              <w:rPr>
                <w:snapToGrid/>
                <w:sz w:val="22"/>
                <w:szCs w:val="22"/>
                <w:lang w:eastAsia="en-US"/>
              </w:rPr>
              <w:t xml:space="preserve"> </w:t>
            </w:r>
            <w:proofErr w:type="spellStart"/>
            <w:r w:rsidRPr="00722144">
              <w:rPr>
                <w:snapToGrid/>
                <w:sz w:val="22"/>
                <w:szCs w:val="22"/>
                <w:lang w:eastAsia="en-US"/>
              </w:rPr>
              <w:t>ранжировке</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722144" w:rsidRPr="00722144" w:rsidRDefault="00722144" w:rsidP="00722144">
            <w:pPr>
              <w:snapToGrid w:val="0"/>
              <w:spacing w:line="240" w:lineRule="auto"/>
              <w:ind w:firstLine="0"/>
              <w:contextualSpacing/>
              <w:jc w:val="center"/>
              <w:rPr>
                <w:snapToGrid/>
                <w:sz w:val="22"/>
                <w:szCs w:val="22"/>
                <w:lang w:eastAsia="en-US"/>
              </w:rPr>
            </w:pPr>
            <w:r w:rsidRPr="00722144">
              <w:rPr>
                <w:snapToGrid/>
                <w:sz w:val="22"/>
                <w:szCs w:val="22"/>
                <w:lang w:eastAsia="en-US"/>
              </w:rPr>
              <w:t>Наименование и адрес участника</w:t>
            </w:r>
          </w:p>
        </w:tc>
        <w:tc>
          <w:tcPr>
            <w:tcW w:w="5103" w:type="dxa"/>
            <w:tcBorders>
              <w:top w:val="single" w:sz="4" w:space="0" w:color="auto"/>
              <w:left w:val="single" w:sz="4" w:space="0" w:color="auto"/>
              <w:bottom w:val="single" w:sz="4" w:space="0" w:color="auto"/>
              <w:right w:val="single" w:sz="4" w:space="0" w:color="auto"/>
            </w:tcBorders>
            <w:hideMark/>
          </w:tcPr>
          <w:p w:rsidR="00722144" w:rsidRPr="00722144" w:rsidRDefault="00722144" w:rsidP="00722144">
            <w:pPr>
              <w:snapToGrid w:val="0"/>
              <w:spacing w:line="240" w:lineRule="auto"/>
              <w:ind w:firstLine="0"/>
              <w:contextualSpacing/>
              <w:jc w:val="center"/>
              <w:rPr>
                <w:snapToGrid/>
                <w:sz w:val="22"/>
                <w:szCs w:val="22"/>
                <w:lang w:eastAsia="en-US"/>
              </w:rPr>
            </w:pPr>
            <w:r w:rsidRPr="00722144">
              <w:rPr>
                <w:snapToGrid/>
                <w:sz w:val="22"/>
                <w:szCs w:val="22"/>
                <w:lang w:eastAsia="en-US"/>
              </w:rPr>
              <w:t>Цена заявки и иные существенные условия</w:t>
            </w:r>
          </w:p>
        </w:tc>
      </w:tr>
      <w:tr w:rsidR="00722144" w:rsidRPr="00722144" w:rsidTr="00013D9A">
        <w:tc>
          <w:tcPr>
            <w:tcW w:w="1418" w:type="dxa"/>
            <w:tcBorders>
              <w:top w:val="single" w:sz="4" w:space="0" w:color="auto"/>
              <w:left w:val="single" w:sz="4" w:space="0" w:color="auto"/>
              <w:bottom w:val="single" w:sz="4" w:space="0" w:color="auto"/>
              <w:right w:val="single" w:sz="4" w:space="0" w:color="auto"/>
            </w:tcBorders>
            <w:hideMark/>
          </w:tcPr>
          <w:p w:rsidR="00722144" w:rsidRPr="00722144" w:rsidRDefault="00722144" w:rsidP="00722144">
            <w:pPr>
              <w:snapToGrid w:val="0"/>
              <w:spacing w:line="240" w:lineRule="auto"/>
              <w:ind w:firstLine="0"/>
              <w:contextualSpacing/>
              <w:rPr>
                <w:snapToGrid/>
                <w:sz w:val="22"/>
                <w:szCs w:val="22"/>
                <w:lang w:eastAsia="en-US"/>
              </w:rPr>
            </w:pPr>
            <w:r w:rsidRPr="00722144">
              <w:rPr>
                <w:snapToGrid/>
                <w:sz w:val="22"/>
                <w:szCs w:val="22"/>
                <w:lang w:eastAsia="en-US"/>
              </w:rPr>
              <w:t>1 место</w:t>
            </w:r>
          </w:p>
        </w:tc>
        <w:tc>
          <w:tcPr>
            <w:tcW w:w="2835" w:type="dxa"/>
            <w:tcBorders>
              <w:top w:val="single" w:sz="4" w:space="0" w:color="auto"/>
              <w:left w:val="single" w:sz="4" w:space="0" w:color="auto"/>
              <w:bottom w:val="single" w:sz="4" w:space="0" w:color="auto"/>
              <w:right w:val="single" w:sz="4" w:space="0" w:color="auto"/>
            </w:tcBorders>
          </w:tcPr>
          <w:p w:rsidR="00722144" w:rsidRPr="00722144" w:rsidRDefault="00722144" w:rsidP="00722144">
            <w:pPr>
              <w:ind w:firstLine="0"/>
              <w:contextualSpacing/>
              <w:jc w:val="left"/>
              <w:rPr>
                <w:sz w:val="22"/>
                <w:szCs w:val="22"/>
              </w:rPr>
            </w:pPr>
            <w:r w:rsidRPr="00722144">
              <w:rPr>
                <w:sz w:val="22"/>
                <w:szCs w:val="22"/>
              </w:rPr>
              <w:t>ОАО "</w:t>
            </w:r>
            <w:proofErr w:type="spellStart"/>
            <w:r w:rsidRPr="00722144">
              <w:rPr>
                <w:sz w:val="22"/>
                <w:szCs w:val="22"/>
              </w:rPr>
              <w:t>Стройдормаш</w:t>
            </w:r>
            <w:proofErr w:type="spellEnd"/>
            <w:r w:rsidRPr="00722144">
              <w:rPr>
                <w:sz w:val="22"/>
                <w:szCs w:val="22"/>
              </w:rPr>
              <w:t>" (624600, Свердловская обл., г. Алапаевск, ул. Серова, д. 1</w:t>
            </w:r>
            <w:proofErr w:type="gramStart"/>
            <w:r w:rsidRPr="00722144">
              <w:rPr>
                <w:sz w:val="22"/>
                <w:szCs w:val="22"/>
              </w:rPr>
              <w:t xml:space="preserve"> )</w:t>
            </w:r>
            <w:proofErr w:type="gramEnd"/>
          </w:p>
        </w:tc>
        <w:tc>
          <w:tcPr>
            <w:tcW w:w="5103" w:type="dxa"/>
            <w:tcBorders>
              <w:top w:val="single" w:sz="4" w:space="0" w:color="auto"/>
              <w:left w:val="single" w:sz="4" w:space="0" w:color="auto"/>
              <w:bottom w:val="single" w:sz="4" w:space="0" w:color="auto"/>
              <w:right w:val="single" w:sz="4" w:space="0" w:color="auto"/>
            </w:tcBorders>
            <w:hideMark/>
          </w:tcPr>
          <w:p w:rsidR="00722144" w:rsidRPr="00722144" w:rsidRDefault="00722144" w:rsidP="00722144">
            <w:pPr>
              <w:spacing w:line="240" w:lineRule="auto"/>
              <w:ind w:left="34" w:firstLine="0"/>
              <w:jc w:val="left"/>
              <w:rPr>
                <w:snapToGrid/>
                <w:sz w:val="20"/>
              </w:rPr>
            </w:pPr>
            <w:r w:rsidRPr="00722144">
              <w:rPr>
                <w:snapToGrid/>
                <w:sz w:val="22"/>
                <w:szCs w:val="22"/>
              </w:rPr>
              <w:t>Цена предложения:</w:t>
            </w:r>
            <w:r w:rsidRPr="00722144">
              <w:rPr>
                <w:snapToGrid/>
                <w:sz w:val="20"/>
              </w:rPr>
              <w:t xml:space="preserve"> 45 616 949,15 руб. (Цена без НДС).</w:t>
            </w:r>
          </w:p>
          <w:p w:rsidR="00722144" w:rsidRPr="00722144" w:rsidRDefault="00722144" w:rsidP="00722144">
            <w:pPr>
              <w:spacing w:line="240" w:lineRule="auto"/>
              <w:ind w:firstLine="0"/>
              <w:jc w:val="left"/>
              <w:rPr>
                <w:snapToGrid/>
                <w:sz w:val="22"/>
                <w:szCs w:val="22"/>
              </w:rPr>
            </w:pPr>
            <w:r w:rsidRPr="00722144">
              <w:rPr>
                <w:snapToGrid/>
                <w:sz w:val="22"/>
                <w:szCs w:val="22"/>
              </w:rPr>
              <w:t xml:space="preserve">Существенные условия: Срок поставки: сентябрь 2013г. Условия оплаты: </w:t>
            </w:r>
            <w:r w:rsidRPr="00722144">
              <w:rPr>
                <w:sz w:val="20"/>
              </w:rPr>
              <w:t>Авансовый платеж выплачивается в размере  30 %</w:t>
            </w:r>
            <w:r w:rsidRPr="00722144">
              <w:rPr>
                <w:i/>
                <w:sz w:val="20"/>
              </w:rPr>
              <w:t xml:space="preserve"> </w:t>
            </w:r>
            <w:r w:rsidRPr="00722144">
              <w:rPr>
                <w:sz w:val="20"/>
              </w:rPr>
              <w:t xml:space="preserve"> от суммы договора в течение 10 календарных дней с момента заключения договора. Окончательный расчет - не ранее чем через 20 календарных дней с момента поставки продукции на склад грузополучателя и подписания актов приема-передачи. </w:t>
            </w:r>
            <w:r w:rsidRPr="00722144">
              <w:rPr>
                <w:snapToGrid/>
                <w:sz w:val="22"/>
                <w:szCs w:val="22"/>
              </w:rPr>
              <w:t>Гарантийный срок: 12 месяцев с момента ввода оборудования в эксплуатацию. Предложение действительно: до 04.11.2013г.</w:t>
            </w:r>
          </w:p>
        </w:tc>
      </w:tr>
      <w:tr w:rsidR="00722144" w:rsidRPr="00722144" w:rsidTr="00013D9A">
        <w:tc>
          <w:tcPr>
            <w:tcW w:w="1418" w:type="dxa"/>
            <w:tcBorders>
              <w:top w:val="single" w:sz="4" w:space="0" w:color="auto"/>
              <w:left w:val="single" w:sz="4" w:space="0" w:color="auto"/>
              <w:bottom w:val="single" w:sz="4" w:space="0" w:color="auto"/>
              <w:right w:val="single" w:sz="4" w:space="0" w:color="auto"/>
            </w:tcBorders>
            <w:hideMark/>
          </w:tcPr>
          <w:p w:rsidR="00722144" w:rsidRPr="00722144" w:rsidRDefault="00722144" w:rsidP="00722144">
            <w:pPr>
              <w:snapToGrid w:val="0"/>
              <w:spacing w:line="240" w:lineRule="auto"/>
              <w:ind w:firstLine="0"/>
              <w:contextualSpacing/>
              <w:rPr>
                <w:snapToGrid/>
                <w:sz w:val="22"/>
                <w:szCs w:val="22"/>
                <w:lang w:eastAsia="en-US"/>
              </w:rPr>
            </w:pPr>
            <w:r w:rsidRPr="00722144">
              <w:rPr>
                <w:snapToGrid/>
                <w:sz w:val="22"/>
                <w:szCs w:val="22"/>
                <w:lang w:eastAsia="en-US"/>
              </w:rPr>
              <w:t>2 место</w:t>
            </w:r>
          </w:p>
        </w:tc>
        <w:tc>
          <w:tcPr>
            <w:tcW w:w="2835" w:type="dxa"/>
            <w:tcBorders>
              <w:top w:val="single" w:sz="4" w:space="0" w:color="auto"/>
              <w:left w:val="single" w:sz="4" w:space="0" w:color="auto"/>
              <w:bottom w:val="single" w:sz="4" w:space="0" w:color="auto"/>
              <w:right w:val="single" w:sz="4" w:space="0" w:color="auto"/>
            </w:tcBorders>
          </w:tcPr>
          <w:p w:rsidR="00722144" w:rsidRPr="00722144" w:rsidRDefault="00722144" w:rsidP="00722144">
            <w:pPr>
              <w:ind w:firstLine="0"/>
              <w:rPr>
                <w:sz w:val="22"/>
                <w:szCs w:val="22"/>
              </w:rPr>
            </w:pPr>
            <w:r w:rsidRPr="00722144">
              <w:rPr>
                <w:sz w:val="22"/>
                <w:szCs w:val="22"/>
              </w:rPr>
              <w:t xml:space="preserve">ООО "Урал-Перспектива" (624130, Россия, Свердловская обл., г. Новоуральск, </w:t>
            </w:r>
            <w:proofErr w:type="spellStart"/>
            <w:r w:rsidRPr="00722144">
              <w:rPr>
                <w:sz w:val="22"/>
                <w:szCs w:val="22"/>
              </w:rPr>
              <w:t>мкрн</w:t>
            </w:r>
            <w:proofErr w:type="spellEnd"/>
            <w:r w:rsidRPr="00722144">
              <w:rPr>
                <w:sz w:val="22"/>
                <w:szCs w:val="22"/>
              </w:rPr>
              <w:t>. 15, д. 3</w:t>
            </w:r>
            <w:proofErr w:type="gramStart"/>
            <w:r w:rsidRPr="00722144">
              <w:rPr>
                <w:sz w:val="22"/>
                <w:szCs w:val="22"/>
              </w:rPr>
              <w:t xml:space="preserve"> Б</w:t>
            </w:r>
            <w:proofErr w:type="gramEnd"/>
            <w:r w:rsidRPr="00722144">
              <w:rPr>
                <w:sz w:val="22"/>
                <w:szCs w:val="22"/>
              </w:rPr>
              <w:t>, офис 302)</w:t>
            </w:r>
          </w:p>
        </w:tc>
        <w:tc>
          <w:tcPr>
            <w:tcW w:w="5103" w:type="dxa"/>
            <w:tcBorders>
              <w:top w:val="single" w:sz="4" w:space="0" w:color="auto"/>
              <w:left w:val="single" w:sz="4" w:space="0" w:color="auto"/>
              <w:bottom w:val="single" w:sz="4" w:space="0" w:color="auto"/>
              <w:right w:val="single" w:sz="4" w:space="0" w:color="auto"/>
            </w:tcBorders>
            <w:hideMark/>
          </w:tcPr>
          <w:p w:rsidR="00722144" w:rsidRPr="00722144" w:rsidRDefault="00722144" w:rsidP="00722144">
            <w:pPr>
              <w:spacing w:line="240" w:lineRule="auto"/>
              <w:ind w:firstLine="0"/>
              <w:jc w:val="left"/>
              <w:rPr>
                <w:snapToGrid/>
                <w:sz w:val="20"/>
              </w:rPr>
            </w:pPr>
            <w:r w:rsidRPr="00722144">
              <w:rPr>
                <w:snapToGrid/>
                <w:sz w:val="22"/>
                <w:szCs w:val="22"/>
              </w:rPr>
              <w:t>Цена предложения:</w:t>
            </w:r>
            <w:r w:rsidRPr="00722144">
              <w:rPr>
                <w:snapToGrid/>
                <w:sz w:val="20"/>
              </w:rPr>
              <w:t>45 762 711,86 руб. (Цена без НДС)</w:t>
            </w:r>
          </w:p>
          <w:p w:rsidR="00722144" w:rsidRPr="00722144" w:rsidRDefault="00722144" w:rsidP="00722144">
            <w:pPr>
              <w:spacing w:line="240" w:lineRule="auto"/>
              <w:ind w:firstLine="0"/>
              <w:jc w:val="left"/>
              <w:rPr>
                <w:snapToGrid/>
                <w:sz w:val="22"/>
                <w:szCs w:val="22"/>
              </w:rPr>
            </w:pPr>
            <w:r w:rsidRPr="00722144">
              <w:rPr>
                <w:snapToGrid/>
                <w:sz w:val="22"/>
                <w:szCs w:val="22"/>
              </w:rPr>
              <w:t xml:space="preserve">Срок поставки: октябрь 2013г. Условия оплаты: </w:t>
            </w:r>
            <w:r w:rsidRPr="00722144">
              <w:rPr>
                <w:sz w:val="20"/>
              </w:rPr>
              <w:t>Авансовый платеж в размере  30 %</w:t>
            </w:r>
            <w:r w:rsidRPr="00722144">
              <w:rPr>
                <w:i/>
                <w:sz w:val="20"/>
              </w:rPr>
              <w:t xml:space="preserve"> </w:t>
            </w:r>
            <w:r w:rsidRPr="00722144">
              <w:rPr>
                <w:sz w:val="20"/>
              </w:rPr>
              <w:t xml:space="preserve"> от суммы договора в течение 10 календарных дней с момента заключения договора. Окончательный расчет - не ранее чем через 20 календарных дней с момента поставки продукции на склад грузополучателя и подписания актов приема-передачи. </w:t>
            </w:r>
            <w:r w:rsidRPr="00722144">
              <w:rPr>
                <w:snapToGrid/>
                <w:sz w:val="22"/>
                <w:szCs w:val="22"/>
              </w:rPr>
              <w:t>Гарантийный срок: 12 месяцев с момента ввода оборудования в эксплуатацию. Предложение действительно: до 04.11.2013г.</w:t>
            </w:r>
          </w:p>
        </w:tc>
      </w:tr>
    </w:tbl>
    <w:p w:rsidR="00722144" w:rsidRPr="00722144" w:rsidRDefault="00722144" w:rsidP="00722144">
      <w:pPr>
        <w:tabs>
          <w:tab w:val="left" w:pos="7875"/>
        </w:tabs>
        <w:snapToGrid w:val="0"/>
        <w:spacing w:line="240" w:lineRule="auto"/>
        <w:ind w:left="1134"/>
        <w:contextualSpacing/>
        <w:rPr>
          <w:snapToGrid/>
          <w:sz w:val="22"/>
          <w:szCs w:val="22"/>
        </w:rPr>
      </w:pPr>
      <w:r w:rsidRPr="00722144">
        <w:rPr>
          <w:snapToGrid/>
          <w:sz w:val="22"/>
          <w:szCs w:val="22"/>
        </w:rPr>
        <w:tab/>
      </w:r>
    </w:p>
    <w:p w:rsidR="00722144" w:rsidRPr="00722144" w:rsidRDefault="00722144" w:rsidP="00722144">
      <w:pPr>
        <w:snapToGrid w:val="0"/>
        <w:spacing w:line="240" w:lineRule="auto"/>
        <w:contextualSpacing/>
        <w:rPr>
          <w:b/>
          <w:i/>
          <w:snapToGrid/>
          <w:sz w:val="22"/>
          <w:szCs w:val="22"/>
        </w:rPr>
      </w:pPr>
      <w:r w:rsidRPr="00722144">
        <w:rPr>
          <w:b/>
          <w:bCs/>
          <w:i/>
          <w:iCs/>
          <w:snapToGrid/>
          <w:sz w:val="22"/>
          <w:szCs w:val="22"/>
        </w:rPr>
        <w:t xml:space="preserve">ВОПРОС 4 </w:t>
      </w:r>
      <w:r w:rsidRPr="00722144">
        <w:rPr>
          <w:b/>
          <w:i/>
          <w:snapToGrid/>
          <w:sz w:val="22"/>
          <w:szCs w:val="22"/>
        </w:rPr>
        <w:t>«О проведении переторжки»</w:t>
      </w:r>
    </w:p>
    <w:p w:rsidR="00722144" w:rsidRPr="00722144" w:rsidRDefault="00722144" w:rsidP="00722144">
      <w:pPr>
        <w:tabs>
          <w:tab w:val="left" w:pos="8415"/>
        </w:tabs>
        <w:snapToGrid w:val="0"/>
        <w:spacing w:line="240" w:lineRule="auto"/>
        <w:contextualSpacing/>
        <w:rPr>
          <w:snapToGrid/>
          <w:sz w:val="22"/>
          <w:szCs w:val="22"/>
        </w:rPr>
      </w:pPr>
      <w:r w:rsidRPr="00722144">
        <w:rPr>
          <w:snapToGrid/>
          <w:sz w:val="22"/>
          <w:szCs w:val="22"/>
        </w:rPr>
        <w:tab/>
      </w:r>
    </w:p>
    <w:p w:rsidR="00722144" w:rsidRPr="00722144" w:rsidRDefault="00722144" w:rsidP="00722144">
      <w:pPr>
        <w:snapToGrid w:val="0"/>
        <w:spacing w:line="240" w:lineRule="auto"/>
        <w:contextualSpacing/>
        <w:rPr>
          <w:snapToGrid/>
          <w:sz w:val="22"/>
          <w:szCs w:val="22"/>
        </w:rPr>
      </w:pPr>
      <w:r w:rsidRPr="00722144">
        <w:rPr>
          <w:snapToGrid/>
          <w:sz w:val="22"/>
          <w:szCs w:val="22"/>
        </w:rPr>
        <w:t>ОТМЕТИЛИ:</w:t>
      </w:r>
    </w:p>
    <w:p w:rsidR="00722144" w:rsidRPr="00722144" w:rsidRDefault="00722144" w:rsidP="00722144">
      <w:pPr>
        <w:snapToGrid w:val="0"/>
        <w:spacing w:line="240" w:lineRule="auto"/>
        <w:contextualSpacing/>
        <w:rPr>
          <w:snapToGrid/>
          <w:sz w:val="22"/>
          <w:szCs w:val="22"/>
        </w:rPr>
      </w:pPr>
      <w:r w:rsidRPr="00722144">
        <w:rPr>
          <w:snapToGrid/>
          <w:sz w:val="22"/>
          <w:szCs w:val="22"/>
        </w:rPr>
        <w:t>Учитывая результаты экспертизы предложений Участников закупки, Закупочная комиссия полагает целесообразным проведение переторжки.</w:t>
      </w:r>
    </w:p>
    <w:p w:rsidR="00722144" w:rsidRPr="00722144" w:rsidRDefault="00722144" w:rsidP="00722144">
      <w:pPr>
        <w:snapToGrid w:val="0"/>
        <w:spacing w:line="240" w:lineRule="auto"/>
        <w:contextualSpacing/>
        <w:rPr>
          <w:b/>
          <w:snapToGrid/>
          <w:sz w:val="22"/>
          <w:szCs w:val="22"/>
        </w:rPr>
      </w:pPr>
      <w:r w:rsidRPr="00722144">
        <w:rPr>
          <w:b/>
          <w:snapToGrid/>
          <w:sz w:val="22"/>
          <w:szCs w:val="22"/>
        </w:rPr>
        <w:t>РЕШИЛИ:</w:t>
      </w:r>
    </w:p>
    <w:p w:rsidR="00722144" w:rsidRPr="00722144" w:rsidRDefault="00722144" w:rsidP="00722144">
      <w:pPr>
        <w:spacing w:line="240" w:lineRule="auto"/>
        <w:contextualSpacing/>
        <w:rPr>
          <w:snapToGrid/>
          <w:sz w:val="22"/>
          <w:szCs w:val="22"/>
        </w:rPr>
      </w:pPr>
      <w:r w:rsidRPr="00722144">
        <w:rPr>
          <w:snapToGrid/>
          <w:sz w:val="22"/>
          <w:szCs w:val="22"/>
        </w:rPr>
        <w:t xml:space="preserve">1. </w:t>
      </w:r>
      <w:r w:rsidRPr="00722144">
        <w:rPr>
          <w:b/>
          <w:snapToGrid/>
          <w:sz w:val="22"/>
          <w:szCs w:val="22"/>
        </w:rPr>
        <w:t>Признать</w:t>
      </w:r>
      <w:r w:rsidRPr="00722144">
        <w:rPr>
          <w:snapToGrid/>
          <w:sz w:val="22"/>
          <w:szCs w:val="22"/>
        </w:rPr>
        <w:t xml:space="preserve"> предложения ОАО "</w:t>
      </w:r>
      <w:proofErr w:type="spellStart"/>
      <w:r w:rsidRPr="00722144">
        <w:rPr>
          <w:snapToGrid/>
          <w:sz w:val="22"/>
          <w:szCs w:val="22"/>
        </w:rPr>
        <w:t>Стройдормаш</w:t>
      </w:r>
      <w:proofErr w:type="spellEnd"/>
      <w:r w:rsidRPr="00722144">
        <w:rPr>
          <w:snapToGrid/>
          <w:sz w:val="22"/>
          <w:szCs w:val="22"/>
        </w:rPr>
        <w:t xml:space="preserve">" (624600, Свердловская обл., г. Алапаевск, ул. Серова, д. 1 ), ООО "Урал-Перспектива" (624130, Россия, Свердловская обл., г. Новоуральск, </w:t>
      </w:r>
      <w:proofErr w:type="spellStart"/>
      <w:r w:rsidRPr="00722144">
        <w:rPr>
          <w:snapToGrid/>
          <w:sz w:val="22"/>
          <w:szCs w:val="22"/>
        </w:rPr>
        <w:t>мкрн</w:t>
      </w:r>
      <w:proofErr w:type="spellEnd"/>
      <w:r w:rsidRPr="00722144">
        <w:rPr>
          <w:snapToGrid/>
          <w:sz w:val="22"/>
          <w:szCs w:val="22"/>
        </w:rPr>
        <w:t>. 15, д. 3</w:t>
      </w:r>
      <w:proofErr w:type="gramStart"/>
      <w:r w:rsidRPr="00722144">
        <w:rPr>
          <w:snapToGrid/>
          <w:sz w:val="22"/>
          <w:szCs w:val="22"/>
        </w:rPr>
        <w:t xml:space="preserve"> Б</w:t>
      </w:r>
      <w:proofErr w:type="gramEnd"/>
      <w:r w:rsidRPr="00722144">
        <w:rPr>
          <w:snapToGrid/>
          <w:sz w:val="22"/>
          <w:szCs w:val="22"/>
        </w:rPr>
        <w:t xml:space="preserve">, офис 302) </w:t>
      </w:r>
      <w:r w:rsidRPr="00722144">
        <w:rPr>
          <w:sz w:val="22"/>
          <w:szCs w:val="22"/>
        </w:rPr>
        <w:t xml:space="preserve"> </w:t>
      </w:r>
      <w:r w:rsidRPr="00722144">
        <w:rPr>
          <w:snapToGrid/>
          <w:sz w:val="22"/>
          <w:szCs w:val="22"/>
        </w:rPr>
        <w:t>соответствующими условиям закупки.</w:t>
      </w:r>
    </w:p>
    <w:p w:rsidR="00722144" w:rsidRPr="00722144" w:rsidRDefault="00722144" w:rsidP="00722144">
      <w:pPr>
        <w:rPr>
          <w:snapToGrid/>
          <w:sz w:val="22"/>
          <w:szCs w:val="22"/>
        </w:rPr>
      </w:pPr>
      <w:r w:rsidRPr="00722144">
        <w:rPr>
          <w:snapToGrid/>
          <w:sz w:val="22"/>
          <w:szCs w:val="22"/>
        </w:rPr>
        <w:t xml:space="preserve">2.  </w:t>
      </w:r>
      <w:r w:rsidRPr="00722144">
        <w:rPr>
          <w:bCs/>
          <w:iCs/>
          <w:snapToGrid/>
          <w:sz w:val="22"/>
          <w:szCs w:val="22"/>
        </w:rPr>
        <w:t xml:space="preserve"> </w:t>
      </w:r>
      <w:r w:rsidRPr="00722144">
        <w:rPr>
          <w:b/>
          <w:snapToGrid/>
          <w:sz w:val="22"/>
          <w:szCs w:val="22"/>
        </w:rPr>
        <w:t>Утвердить</w:t>
      </w:r>
      <w:r w:rsidRPr="00722144">
        <w:rPr>
          <w:snapToGrid/>
          <w:sz w:val="22"/>
          <w:szCs w:val="22"/>
        </w:rPr>
        <w:t xml:space="preserve"> </w:t>
      </w:r>
      <w:proofErr w:type="gramStart"/>
      <w:r w:rsidRPr="00722144">
        <w:rPr>
          <w:snapToGrid/>
          <w:sz w:val="22"/>
          <w:szCs w:val="22"/>
        </w:rPr>
        <w:t>предварительную</w:t>
      </w:r>
      <w:proofErr w:type="gramEnd"/>
      <w:r w:rsidRPr="00722144">
        <w:rPr>
          <w:snapToGrid/>
          <w:sz w:val="22"/>
          <w:szCs w:val="22"/>
        </w:rPr>
        <w:t xml:space="preserve"> </w:t>
      </w:r>
      <w:proofErr w:type="spellStart"/>
      <w:r w:rsidRPr="00722144">
        <w:rPr>
          <w:snapToGrid/>
          <w:sz w:val="22"/>
          <w:szCs w:val="22"/>
        </w:rPr>
        <w:t>ранжировку</w:t>
      </w:r>
      <w:proofErr w:type="spellEnd"/>
      <w:r w:rsidRPr="00722144">
        <w:rPr>
          <w:snapToGrid/>
          <w:sz w:val="22"/>
          <w:szCs w:val="22"/>
        </w:rPr>
        <w:t xml:space="preserve"> предложений:</w:t>
      </w:r>
    </w:p>
    <w:p w:rsidR="00722144" w:rsidRPr="00722144" w:rsidRDefault="00722144" w:rsidP="00722144">
      <w:pPr>
        <w:snapToGrid w:val="0"/>
        <w:spacing w:line="240" w:lineRule="auto"/>
        <w:ind w:left="708"/>
        <w:contextualSpacing/>
        <w:rPr>
          <w:snapToGrid/>
          <w:sz w:val="22"/>
          <w:szCs w:val="22"/>
        </w:rPr>
      </w:pPr>
      <w:r w:rsidRPr="00722144">
        <w:rPr>
          <w:snapToGrid/>
          <w:sz w:val="22"/>
          <w:szCs w:val="22"/>
        </w:rPr>
        <w:t>1 место: ОАО "</w:t>
      </w:r>
      <w:proofErr w:type="spellStart"/>
      <w:r w:rsidRPr="00722144">
        <w:rPr>
          <w:snapToGrid/>
          <w:sz w:val="22"/>
          <w:szCs w:val="22"/>
        </w:rPr>
        <w:t>Стройдормаш</w:t>
      </w:r>
      <w:proofErr w:type="spellEnd"/>
      <w:r w:rsidRPr="00722144">
        <w:rPr>
          <w:snapToGrid/>
          <w:sz w:val="22"/>
          <w:szCs w:val="22"/>
        </w:rPr>
        <w:t>"</w:t>
      </w:r>
    </w:p>
    <w:p w:rsidR="00722144" w:rsidRPr="00722144" w:rsidRDefault="00722144" w:rsidP="00722144">
      <w:pPr>
        <w:snapToGrid w:val="0"/>
        <w:spacing w:line="240" w:lineRule="auto"/>
        <w:ind w:left="708"/>
        <w:contextualSpacing/>
        <w:rPr>
          <w:snapToGrid/>
          <w:sz w:val="22"/>
          <w:szCs w:val="22"/>
        </w:rPr>
      </w:pPr>
      <w:r w:rsidRPr="00722144">
        <w:rPr>
          <w:snapToGrid/>
          <w:sz w:val="22"/>
          <w:szCs w:val="22"/>
        </w:rPr>
        <w:t>2 место: ООО "Урал-Перспектива"</w:t>
      </w:r>
    </w:p>
    <w:p w:rsidR="00722144" w:rsidRPr="00722144" w:rsidRDefault="00722144" w:rsidP="00722144">
      <w:pPr>
        <w:snapToGrid w:val="0"/>
        <w:spacing w:line="240" w:lineRule="auto"/>
        <w:contextualSpacing/>
        <w:rPr>
          <w:sz w:val="22"/>
          <w:szCs w:val="22"/>
        </w:rPr>
      </w:pPr>
      <w:r w:rsidRPr="00722144">
        <w:rPr>
          <w:sz w:val="22"/>
          <w:szCs w:val="22"/>
        </w:rPr>
        <w:t xml:space="preserve"> 3. </w:t>
      </w:r>
      <w:r w:rsidRPr="00722144">
        <w:rPr>
          <w:b/>
          <w:sz w:val="22"/>
          <w:szCs w:val="22"/>
        </w:rPr>
        <w:t xml:space="preserve">Отклонить </w:t>
      </w:r>
      <w:r w:rsidRPr="00722144">
        <w:rPr>
          <w:sz w:val="22"/>
          <w:szCs w:val="22"/>
        </w:rPr>
        <w:t>предложение: ООО "</w:t>
      </w:r>
      <w:proofErr w:type="spellStart"/>
      <w:r w:rsidRPr="00722144">
        <w:rPr>
          <w:sz w:val="22"/>
          <w:szCs w:val="22"/>
        </w:rPr>
        <w:t>РусКомТранс</w:t>
      </w:r>
      <w:proofErr w:type="spellEnd"/>
      <w:r w:rsidRPr="00722144">
        <w:rPr>
          <w:sz w:val="22"/>
          <w:szCs w:val="22"/>
        </w:rPr>
        <w:t>"</w:t>
      </w:r>
    </w:p>
    <w:p w:rsidR="00722144" w:rsidRPr="00722144" w:rsidRDefault="00722144" w:rsidP="00722144">
      <w:pPr>
        <w:snapToGrid w:val="0"/>
        <w:spacing w:line="240" w:lineRule="auto"/>
        <w:contextualSpacing/>
        <w:rPr>
          <w:snapToGrid/>
          <w:sz w:val="22"/>
          <w:szCs w:val="22"/>
        </w:rPr>
      </w:pPr>
      <w:r w:rsidRPr="00722144">
        <w:rPr>
          <w:bCs/>
          <w:iCs/>
          <w:snapToGrid/>
          <w:sz w:val="22"/>
          <w:szCs w:val="22"/>
        </w:rPr>
        <w:t xml:space="preserve"> 4. </w:t>
      </w:r>
      <w:r w:rsidRPr="00722144">
        <w:rPr>
          <w:snapToGrid/>
          <w:sz w:val="22"/>
          <w:szCs w:val="22"/>
        </w:rPr>
        <w:t xml:space="preserve"> </w:t>
      </w:r>
      <w:r w:rsidRPr="00722144">
        <w:rPr>
          <w:b/>
          <w:snapToGrid/>
          <w:sz w:val="22"/>
          <w:szCs w:val="22"/>
        </w:rPr>
        <w:t>Провести переторжку</w:t>
      </w:r>
      <w:r w:rsidRPr="00722144">
        <w:rPr>
          <w:snapToGrid/>
          <w:sz w:val="22"/>
          <w:szCs w:val="22"/>
        </w:rPr>
        <w:t>.</w:t>
      </w:r>
    </w:p>
    <w:p w:rsidR="00722144" w:rsidRPr="00722144" w:rsidRDefault="00722144" w:rsidP="00722144">
      <w:r w:rsidRPr="00722144">
        <w:rPr>
          <w:snapToGrid/>
          <w:sz w:val="22"/>
          <w:szCs w:val="22"/>
        </w:rPr>
        <w:t>Пригласить к участию в переторжке следующих участников: ОАО "</w:t>
      </w:r>
      <w:proofErr w:type="spellStart"/>
      <w:r w:rsidRPr="00722144">
        <w:rPr>
          <w:snapToGrid/>
          <w:sz w:val="22"/>
          <w:szCs w:val="22"/>
        </w:rPr>
        <w:t>Стройдормаш</w:t>
      </w:r>
      <w:proofErr w:type="spellEnd"/>
      <w:r w:rsidRPr="00722144">
        <w:rPr>
          <w:snapToGrid/>
          <w:sz w:val="22"/>
          <w:szCs w:val="22"/>
        </w:rPr>
        <w:t xml:space="preserve">", ООО "Урал-Перспектива" </w:t>
      </w:r>
    </w:p>
    <w:p w:rsidR="00722144" w:rsidRPr="00722144" w:rsidRDefault="00722144" w:rsidP="00722144">
      <w:pPr>
        <w:rPr>
          <w:snapToGrid/>
          <w:sz w:val="22"/>
          <w:szCs w:val="22"/>
        </w:rPr>
      </w:pPr>
      <w:r w:rsidRPr="00722144">
        <w:rPr>
          <w:snapToGrid/>
          <w:sz w:val="22"/>
          <w:szCs w:val="22"/>
        </w:rPr>
        <w:t xml:space="preserve">  5.Определить форму переторжки: </w:t>
      </w:r>
      <w:proofErr w:type="gramStart"/>
      <w:r w:rsidRPr="00722144">
        <w:rPr>
          <w:snapToGrid/>
          <w:sz w:val="22"/>
          <w:szCs w:val="22"/>
        </w:rPr>
        <w:t>очная-заочная</w:t>
      </w:r>
      <w:proofErr w:type="gramEnd"/>
      <w:r w:rsidRPr="00722144">
        <w:rPr>
          <w:snapToGrid/>
          <w:sz w:val="22"/>
          <w:szCs w:val="22"/>
        </w:rPr>
        <w:t>.</w:t>
      </w:r>
    </w:p>
    <w:p w:rsidR="00722144" w:rsidRPr="00722144" w:rsidRDefault="00722144" w:rsidP="00722144">
      <w:pPr>
        <w:tabs>
          <w:tab w:val="num" w:pos="360"/>
          <w:tab w:val="num" w:pos="851"/>
        </w:tabs>
        <w:snapToGrid w:val="0"/>
        <w:spacing w:after="200" w:line="240" w:lineRule="auto"/>
        <w:contextualSpacing/>
        <w:rPr>
          <w:snapToGrid/>
          <w:sz w:val="22"/>
          <w:szCs w:val="22"/>
        </w:rPr>
      </w:pPr>
      <w:r w:rsidRPr="00722144">
        <w:rPr>
          <w:snapToGrid/>
          <w:sz w:val="22"/>
          <w:szCs w:val="22"/>
        </w:rPr>
        <w:t xml:space="preserve">6. Назначить переторжку на </w:t>
      </w:r>
      <w:r w:rsidRPr="00722144">
        <w:rPr>
          <w:b/>
          <w:snapToGrid/>
          <w:sz w:val="22"/>
          <w:szCs w:val="22"/>
        </w:rPr>
        <w:t>05.08.2013 в 16:00 час</w:t>
      </w:r>
      <w:proofErr w:type="gramStart"/>
      <w:r w:rsidRPr="00722144">
        <w:rPr>
          <w:snapToGrid/>
          <w:sz w:val="22"/>
          <w:szCs w:val="22"/>
        </w:rPr>
        <w:t>.</w:t>
      </w:r>
      <w:proofErr w:type="gramEnd"/>
      <w:r w:rsidRPr="00722144">
        <w:rPr>
          <w:snapToGrid/>
          <w:sz w:val="22"/>
          <w:szCs w:val="22"/>
        </w:rPr>
        <w:t xml:space="preserve"> (</w:t>
      </w:r>
      <w:proofErr w:type="gramStart"/>
      <w:r w:rsidRPr="00722144">
        <w:rPr>
          <w:snapToGrid/>
          <w:sz w:val="22"/>
          <w:szCs w:val="22"/>
        </w:rPr>
        <w:t>б</w:t>
      </w:r>
      <w:proofErr w:type="gramEnd"/>
      <w:r w:rsidRPr="00722144">
        <w:rPr>
          <w:snapToGrid/>
          <w:sz w:val="22"/>
          <w:szCs w:val="22"/>
        </w:rPr>
        <w:t>лаговещенского времени).</w:t>
      </w:r>
    </w:p>
    <w:p w:rsidR="00722144" w:rsidRPr="00722144" w:rsidRDefault="00722144" w:rsidP="00722144">
      <w:pPr>
        <w:numPr>
          <w:ilvl w:val="0"/>
          <w:numId w:val="26"/>
        </w:numPr>
        <w:tabs>
          <w:tab w:val="num" w:pos="360"/>
          <w:tab w:val="num" w:pos="851"/>
        </w:tabs>
        <w:snapToGrid w:val="0"/>
        <w:spacing w:after="200" w:line="240" w:lineRule="auto"/>
        <w:contextualSpacing/>
        <w:jc w:val="left"/>
        <w:rPr>
          <w:snapToGrid/>
          <w:sz w:val="22"/>
          <w:szCs w:val="22"/>
        </w:rPr>
      </w:pPr>
      <w:r w:rsidRPr="00722144">
        <w:rPr>
          <w:snapToGrid/>
          <w:sz w:val="22"/>
          <w:szCs w:val="22"/>
        </w:rPr>
        <w:t xml:space="preserve">Место проведения переторжки: Место проведения переторжки: </w:t>
      </w:r>
      <w:r w:rsidRPr="00722144">
        <w:rPr>
          <w:sz w:val="22"/>
          <w:szCs w:val="22"/>
        </w:rPr>
        <w:t xml:space="preserve">6765000, г. Благовещенск, ул. Шевченко 28, </w:t>
      </w:r>
      <w:proofErr w:type="spellStart"/>
      <w:r w:rsidRPr="00722144">
        <w:rPr>
          <w:sz w:val="22"/>
          <w:szCs w:val="22"/>
        </w:rPr>
        <w:t>каб</w:t>
      </w:r>
      <w:proofErr w:type="spellEnd"/>
      <w:r w:rsidRPr="00722144">
        <w:rPr>
          <w:sz w:val="22"/>
          <w:szCs w:val="22"/>
        </w:rPr>
        <w:t>. 244</w:t>
      </w:r>
    </w:p>
    <w:p w:rsidR="00722144" w:rsidRPr="00722144" w:rsidRDefault="00722144" w:rsidP="00722144">
      <w:pPr>
        <w:numPr>
          <w:ilvl w:val="0"/>
          <w:numId w:val="26"/>
        </w:numPr>
        <w:tabs>
          <w:tab w:val="num" w:pos="360"/>
          <w:tab w:val="num" w:pos="851"/>
        </w:tabs>
        <w:snapToGrid w:val="0"/>
        <w:spacing w:after="200" w:line="240" w:lineRule="auto"/>
        <w:contextualSpacing/>
        <w:jc w:val="left"/>
        <w:rPr>
          <w:snapToGrid/>
          <w:sz w:val="22"/>
          <w:szCs w:val="22"/>
        </w:rPr>
      </w:pPr>
      <w:r w:rsidRPr="00722144">
        <w:rPr>
          <w:snapToGrid/>
          <w:sz w:val="22"/>
          <w:szCs w:val="22"/>
        </w:rPr>
        <w:t>Техническому секретарю Закупочной комиссии уведомить участников, приглашенных к участию в переторжке о принятом комиссией решении.</w:t>
      </w:r>
    </w:p>
    <w:tbl>
      <w:tblPr>
        <w:tblStyle w:val="af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86"/>
        <w:gridCol w:w="2339"/>
      </w:tblGrid>
      <w:tr w:rsidR="00BE68B8" w:rsidRPr="00BE68B8" w:rsidTr="00B007E8">
        <w:tc>
          <w:tcPr>
            <w:tcW w:w="3510" w:type="dxa"/>
          </w:tcPr>
          <w:p w:rsidR="00D13E6C" w:rsidRDefault="00D13E6C" w:rsidP="00BE68B8">
            <w:pPr>
              <w:tabs>
                <w:tab w:val="right" w:pos="10205"/>
              </w:tabs>
              <w:ind w:firstLine="0"/>
              <w:rPr>
                <w:sz w:val="26"/>
                <w:szCs w:val="26"/>
              </w:rPr>
            </w:pPr>
          </w:p>
          <w:p w:rsidR="00BE68B8" w:rsidRPr="00BE68B8" w:rsidRDefault="00BE68B8" w:rsidP="00BE68B8">
            <w:pPr>
              <w:tabs>
                <w:tab w:val="right" w:pos="10205"/>
              </w:tabs>
              <w:ind w:firstLine="0"/>
              <w:rPr>
                <w:sz w:val="26"/>
                <w:szCs w:val="26"/>
              </w:rPr>
            </w:pPr>
            <w:r w:rsidRPr="00BE68B8">
              <w:rPr>
                <w:sz w:val="26"/>
                <w:szCs w:val="26"/>
              </w:rPr>
              <w:t>Ответственный секретарь</w:t>
            </w:r>
          </w:p>
        </w:tc>
        <w:tc>
          <w:tcPr>
            <w:tcW w:w="3686" w:type="dxa"/>
          </w:tcPr>
          <w:p w:rsidR="00D13E6C" w:rsidRDefault="00D13E6C" w:rsidP="00BE68B8">
            <w:pPr>
              <w:tabs>
                <w:tab w:val="right" w:pos="10205"/>
              </w:tabs>
              <w:ind w:firstLine="0"/>
              <w:rPr>
                <w:sz w:val="26"/>
                <w:szCs w:val="26"/>
              </w:rPr>
            </w:pPr>
          </w:p>
          <w:p w:rsidR="00BE68B8" w:rsidRPr="00BE68B8" w:rsidRDefault="00BE68B8" w:rsidP="00BE68B8">
            <w:pPr>
              <w:tabs>
                <w:tab w:val="right" w:pos="10205"/>
              </w:tabs>
              <w:ind w:firstLine="0"/>
              <w:rPr>
                <w:sz w:val="26"/>
                <w:szCs w:val="26"/>
              </w:rPr>
            </w:pPr>
            <w:r w:rsidRPr="00BE68B8">
              <w:rPr>
                <w:sz w:val="26"/>
                <w:szCs w:val="26"/>
              </w:rPr>
              <w:t>________________________</w:t>
            </w:r>
          </w:p>
        </w:tc>
        <w:tc>
          <w:tcPr>
            <w:tcW w:w="2339" w:type="dxa"/>
          </w:tcPr>
          <w:p w:rsidR="00D13E6C" w:rsidRDefault="00D13E6C" w:rsidP="00BE68B8">
            <w:pPr>
              <w:tabs>
                <w:tab w:val="right" w:pos="10205"/>
              </w:tabs>
              <w:ind w:firstLine="0"/>
              <w:rPr>
                <w:sz w:val="26"/>
                <w:szCs w:val="26"/>
              </w:rPr>
            </w:pPr>
          </w:p>
          <w:p w:rsidR="00BE68B8" w:rsidRPr="00BE68B8" w:rsidRDefault="000E3F17" w:rsidP="00BE68B8">
            <w:pPr>
              <w:tabs>
                <w:tab w:val="right" w:pos="10205"/>
              </w:tabs>
              <w:ind w:firstLine="0"/>
              <w:rPr>
                <w:sz w:val="26"/>
                <w:szCs w:val="26"/>
              </w:rPr>
            </w:pPr>
            <w:r>
              <w:rPr>
                <w:sz w:val="26"/>
                <w:szCs w:val="26"/>
              </w:rPr>
              <w:t xml:space="preserve">Т.В. </w:t>
            </w:r>
            <w:proofErr w:type="spellStart"/>
            <w:r>
              <w:rPr>
                <w:sz w:val="26"/>
                <w:szCs w:val="26"/>
              </w:rPr>
              <w:t>Челышева</w:t>
            </w:r>
            <w:proofErr w:type="spellEnd"/>
          </w:p>
        </w:tc>
      </w:tr>
    </w:tbl>
    <w:p w:rsidR="006227C6" w:rsidRPr="00C02479" w:rsidRDefault="006227C6" w:rsidP="00980405">
      <w:pPr>
        <w:spacing w:line="240" w:lineRule="auto"/>
        <w:ind w:firstLine="0"/>
        <w:rPr>
          <w:sz w:val="24"/>
          <w:szCs w:val="24"/>
        </w:rPr>
      </w:pPr>
    </w:p>
    <w:sectPr w:rsidR="006227C6" w:rsidRPr="00C02479" w:rsidSect="00240004">
      <w:headerReference w:type="default" r:id="rId11"/>
      <w:footerReference w:type="default" r:id="rId12"/>
      <w:pgSz w:w="11906" w:h="16838"/>
      <w:pgMar w:top="1134" w:right="850" w:bottom="993" w:left="1701"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57C" w:rsidRDefault="007E057C" w:rsidP="00355095">
      <w:pPr>
        <w:spacing w:line="240" w:lineRule="auto"/>
      </w:pPr>
      <w:r>
        <w:separator/>
      </w:r>
    </w:p>
  </w:endnote>
  <w:endnote w:type="continuationSeparator" w:id="0">
    <w:p w:rsidR="007E057C" w:rsidRDefault="007E057C"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807607"/>
      <w:docPartObj>
        <w:docPartGallery w:val="Page Numbers (Bottom of Page)"/>
        <w:docPartUnique/>
      </w:docPartObj>
    </w:sdtPr>
    <w:sdtEndPr/>
    <w:sdtContent>
      <w:sdt>
        <w:sdtPr>
          <w:id w:val="-744650568"/>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7D1FFB">
              <w:rPr>
                <w:b/>
                <w:bCs/>
                <w:noProof/>
                <w:sz w:val="16"/>
                <w:szCs w:val="16"/>
              </w:rPr>
              <w:t>4</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7D1FFB">
              <w:rPr>
                <w:b/>
                <w:bCs/>
                <w:noProof/>
                <w:sz w:val="16"/>
                <w:szCs w:val="16"/>
              </w:rPr>
              <w:t>4</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57C" w:rsidRDefault="007E057C" w:rsidP="00355095">
      <w:pPr>
        <w:spacing w:line="240" w:lineRule="auto"/>
      </w:pPr>
      <w:r>
        <w:separator/>
      </w:r>
    </w:p>
  </w:footnote>
  <w:footnote w:type="continuationSeparator" w:id="0">
    <w:p w:rsidR="007E057C" w:rsidRDefault="007E057C"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выбора победителя закупка </w:t>
    </w:r>
    <w:r w:rsidR="00DC0160">
      <w:rPr>
        <w:i/>
        <w:sz w:val="20"/>
      </w:rPr>
      <w:t xml:space="preserve">1648 </w:t>
    </w:r>
    <w:r w:rsidRPr="00355095">
      <w:rPr>
        <w:i/>
        <w:sz w:val="20"/>
      </w:rPr>
      <w:t>раздел</w:t>
    </w:r>
    <w:r w:rsidR="001A7FDA">
      <w:rPr>
        <w:i/>
        <w:sz w:val="20"/>
      </w:rPr>
      <w:t xml:space="preserve"> </w:t>
    </w:r>
    <w:r w:rsidR="006124DD">
      <w:rPr>
        <w:i/>
        <w:sz w:val="20"/>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303B7AAF"/>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1F078B3"/>
    <w:multiLevelType w:val="hybridMultilevel"/>
    <w:tmpl w:val="1A70985A"/>
    <w:lvl w:ilvl="0" w:tplc="A7808A26">
      <w:start w:val="1"/>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3C303D0"/>
    <w:multiLevelType w:val="hybridMultilevel"/>
    <w:tmpl w:val="C0E82A3E"/>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11">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D753EE9"/>
    <w:multiLevelType w:val="hybridMultilevel"/>
    <w:tmpl w:val="11F89570"/>
    <w:lvl w:ilvl="0" w:tplc="1D1895D8">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0BD36FA"/>
    <w:multiLevelType w:val="hybridMultilevel"/>
    <w:tmpl w:val="E26AAAC6"/>
    <w:lvl w:ilvl="0" w:tplc="4B9AE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493AFE"/>
    <w:multiLevelType w:val="hybridMultilevel"/>
    <w:tmpl w:val="B300807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663F41A0"/>
    <w:multiLevelType w:val="hybridMultilevel"/>
    <w:tmpl w:val="43D0E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76195F40"/>
    <w:multiLevelType w:val="hybridMultilevel"/>
    <w:tmpl w:val="3A505CF0"/>
    <w:lvl w:ilvl="0" w:tplc="80C23644">
      <w:start w:val="1"/>
      <w:numFmt w:val="decimal"/>
      <w:lvlText w:val="%1."/>
      <w:lvlJc w:val="left"/>
      <w:pPr>
        <w:ind w:left="1080" w:hanging="360"/>
      </w:pPr>
      <w:rPr>
        <w:rFonts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3"/>
  </w:num>
  <w:num w:numId="2">
    <w:abstractNumId w:val="2"/>
  </w:num>
  <w:num w:numId="3">
    <w:abstractNumId w:val="6"/>
  </w:num>
  <w:num w:numId="4">
    <w:abstractNumId w:val="4"/>
  </w:num>
  <w:num w:numId="5">
    <w:abstractNumId w:val="19"/>
  </w:num>
  <w:num w:numId="6">
    <w:abstractNumId w:val="3"/>
  </w:num>
  <w:num w:numId="7">
    <w:abstractNumId w:val="22"/>
  </w:num>
  <w:num w:numId="8">
    <w:abstractNumId w:val="17"/>
  </w:num>
  <w:num w:numId="9">
    <w:abstractNumId w:val="5"/>
  </w:num>
  <w:num w:numId="10">
    <w:abstractNumId w:val="21"/>
  </w:num>
  <w:num w:numId="11">
    <w:abstractNumId w:val="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0"/>
  </w:num>
  <w:num w:numId="20">
    <w:abstractNumId w:val="11"/>
  </w:num>
  <w:num w:numId="21">
    <w:abstractNumId w:val="8"/>
  </w:num>
  <w:num w:numId="22">
    <w:abstractNumId w:val="16"/>
  </w:num>
  <w:num w:numId="23">
    <w:abstractNumId w:val="23"/>
  </w:num>
  <w:num w:numId="24">
    <w:abstractNumId w:val="10"/>
  </w:num>
  <w:num w:numId="25">
    <w:abstractNumId w:val="2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68A8"/>
    <w:rsid w:val="00013012"/>
    <w:rsid w:val="000153C0"/>
    <w:rsid w:val="00020925"/>
    <w:rsid w:val="00023DF3"/>
    <w:rsid w:val="000302B2"/>
    <w:rsid w:val="00036A5E"/>
    <w:rsid w:val="00040BFE"/>
    <w:rsid w:val="00043130"/>
    <w:rsid w:val="0004784F"/>
    <w:rsid w:val="00053550"/>
    <w:rsid w:val="00053ACD"/>
    <w:rsid w:val="00057F72"/>
    <w:rsid w:val="00074BAC"/>
    <w:rsid w:val="0008004B"/>
    <w:rsid w:val="000911D3"/>
    <w:rsid w:val="000911FF"/>
    <w:rsid w:val="000A407E"/>
    <w:rsid w:val="000A643F"/>
    <w:rsid w:val="000C1263"/>
    <w:rsid w:val="000C17A4"/>
    <w:rsid w:val="000D12B2"/>
    <w:rsid w:val="000D18F2"/>
    <w:rsid w:val="000E3F17"/>
    <w:rsid w:val="000F1326"/>
    <w:rsid w:val="000F6E22"/>
    <w:rsid w:val="001038E7"/>
    <w:rsid w:val="001114A0"/>
    <w:rsid w:val="00126847"/>
    <w:rsid w:val="00143503"/>
    <w:rsid w:val="001441AC"/>
    <w:rsid w:val="00144C8B"/>
    <w:rsid w:val="001924E0"/>
    <w:rsid w:val="001926AC"/>
    <w:rsid w:val="001A7FDA"/>
    <w:rsid w:val="001B13FD"/>
    <w:rsid w:val="001B37A3"/>
    <w:rsid w:val="001E33F9"/>
    <w:rsid w:val="001F16DB"/>
    <w:rsid w:val="001F6E37"/>
    <w:rsid w:val="002120C8"/>
    <w:rsid w:val="002120F0"/>
    <w:rsid w:val="002225CD"/>
    <w:rsid w:val="002275BB"/>
    <w:rsid w:val="00227DAC"/>
    <w:rsid w:val="002346E8"/>
    <w:rsid w:val="00240004"/>
    <w:rsid w:val="002472BA"/>
    <w:rsid w:val="002526C7"/>
    <w:rsid w:val="00252705"/>
    <w:rsid w:val="00252B9E"/>
    <w:rsid w:val="00257253"/>
    <w:rsid w:val="00277600"/>
    <w:rsid w:val="002A03B3"/>
    <w:rsid w:val="002B0205"/>
    <w:rsid w:val="002D71AE"/>
    <w:rsid w:val="002E102F"/>
    <w:rsid w:val="002E1D13"/>
    <w:rsid w:val="002E4AAD"/>
    <w:rsid w:val="002F35F5"/>
    <w:rsid w:val="0030410E"/>
    <w:rsid w:val="00306C67"/>
    <w:rsid w:val="003223F3"/>
    <w:rsid w:val="00327259"/>
    <w:rsid w:val="0033009A"/>
    <w:rsid w:val="00340D88"/>
    <w:rsid w:val="003464CA"/>
    <w:rsid w:val="00347EC1"/>
    <w:rsid w:val="00351AB6"/>
    <w:rsid w:val="00355095"/>
    <w:rsid w:val="00366597"/>
    <w:rsid w:val="00367A84"/>
    <w:rsid w:val="0037307E"/>
    <w:rsid w:val="00380B7F"/>
    <w:rsid w:val="003930F2"/>
    <w:rsid w:val="003A6FB1"/>
    <w:rsid w:val="003B16A5"/>
    <w:rsid w:val="003B497A"/>
    <w:rsid w:val="003C574A"/>
    <w:rsid w:val="003C690B"/>
    <w:rsid w:val="003D62C8"/>
    <w:rsid w:val="003F2505"/>
    <w:rsid w:val="00413552"/>
    <w:rsid w:val="00416CFB"/>
    <w:rsid w:val="00423EB5"/>
    <w:rsid w:val="00425DCF"/>
    <w:rsid w:val="00433072"/>
    <w:rsid w:val="00445432"/>
    <w:rsid w:val="0045381B"/>
    <w:rsid w:val="00456E12"/>
    <w:rsid w:val="00465D2A"/>
    <w:rsid w:val="00476103"/>
    <w:rsid w:val="00480849"/>
    <w:rsid w:val="004932DB"/>
    <w:rsid w:val="0049333C"/>
    <w:rsid w:val="004A4816"/>
    <w:rsid w:val="004A606C"/>
    <w:rsid w:val="004B69F5"/>
    <w:rsid w:val="004C1EA3"/>
    <w:rsid w:val="004D1A37"/>
    <w:rsid w:val="004D6055"/>
    <w:rsid w:val="00500A3F"/>
    <w:rsid w:val="005132A1"/>
    <w:rsid w:val="00515CBE"/>
    <w:rsid w:val="00526FD4"/>
    <w:rsid w:val="00547EE6"/>
    <w:rsid w:val="00551234"/>
    <w:rsid w:val="005529F7"/>
    <w:rsid w:val="0055309B"/>
    <w:rsid w:val="00563A7E"/>
    <w:rsid w:val="00571278"/>
    <w:rsid w:val="005856B7"/>
    <w:rsid w:val="0058642E"/>
    <w:rsid w:val="005871CC"/>
    <w:rsid w:val="00590768"/>
    <w:rsid w:val="00597E36"/>
    <w:rsid w:val="005A4AD8"/>
    <w:rsid w:val="005B1491"/>
    <w:rsid w:val="005B18A5"/>
    <w:rsid w:val="005B5865"/>
    <w:rsid w:val="005D40F5"/>
    <w:rsid w:val="005D7BA8"/>
    <w:rsid w:val="005E1345"/>
    <w:rsid w:val="005F61A1"/>
    <w:rsid w:val="006124DD"/>
    <w:rsid w:val="006227C6"/>
    <w:rsid w:val="00622BD9"/>
    <w:rsid w:val="006629E9"/>
    <w:rsid w:val="0067734E"/>
    <w:rsid w:val="00680B61"/>
    <w:rsid w:val="006A0A5B"/>
    <w:rsid w:val="006B3625"/>
    <w:rsid w:val="006B3DEB"/>
    <w:rsid w:val="006E6452"/>
    <w:rsid w:val="006F0E12"/>
    <w:rsid w:val="006F2344"/>
    <w:rsid w:val="006F3881"/>
    <w:rsid w:val="00700899"/>
    <w:rsid w:val="00705A18"/>
    <w:rsid w:val="0071472B"/>
    <w:rsid w:val="00722144"/>
    <w:rsid w:val="00732C5E"/>
    <w:rsid w:val="0074121C"/>
    <w:rsid w:val="007436D6"/>
    <w:rsid w:val="0074433D"/>
    <w:rsid w:val="00745749"/>
    <w:rsid w:val="00757186"/>
    <w:rsid w:val="007611D3"/>
    <w:rsid w:val="00761E01"/>
    <w:rsid w:val="00771B04"/>
    <w:rsid w:val="0079457B"/>
    <w:rsid w:val="007A0ACC"/>
    <w:rsid w:val="007B404E"/>
    <w:rsid w:val="007B5098"/>
    <w:rsid w:val="007C3379"/>
    <w:rsid w:val="007D1FFB"/>
    <w:rsid w:val="007E057C"/>
    <w:rsid w:val="007E1190"/>
    <w:rsid w:val="00807ED5"/>
    <w:rsid w:val="008401E4"/>
    <w:rsid w:val="00856C1A"/>
    <w:rsid w:val="00861C62"/>
    <w:rsid w:val="00875512"/>
    <w:rsid w:val="008759B3"/>
    <w:rsid w:val="00886219"/>
    <w:rsid w:val="0088746E"/>
    <w:rsid w:val="00890AB5"/>
    <w:rsid w:val="008A5961"/>
    <w:rsid w:val="008B063D"/>
    <w:rsid w:val="008B4E73"/>
    <w:rsid w:val="008D0CCD"/>
    <w:rsid w:val="008D70A2"/>
    <w:rsid w:val="008E5F84"/>
    <w:rsid w:val="008E6471"/>
    <w:rsid w:val="008F22E2"/>
    <w:rsid w:val="008F5FC9"/>
    <w:rsid w:val="008F5FF6"/>
    <w:rsid w:val="00904784"/>
    <w:rsid w:val="00905798"/>
    <w:rsid w:val="009071CE"/>
    <w:rsid w:val="009179D2"/>
    <w:rsid w:val="00926498"/>
    <w:rsid w:val="00927F66"/>
    <w:rsid w:val="009377AC"/>
    <w:rsid w:val="009405E6"/>
    <w:rsid w:val="009423A1"/>
    <w:rsid w:val="00965222"/>
    <w:rsid w:val="00967D5D"/>
    <w:rsid w:val="00980405"/>
    <w:rsid w:val="009852C6"/>
    <w:rsid w:val="0099098B"/>
    <w:rsid w:val="009972F3"/>
    <w:rsid w:val="009A4B12"/>
    <w:rsid w:val="009A652F"/>
    <w:rsid w:val="009A681E"/>
    <w:rsid w:val="009A6ACF"/>
    <w:rsid w:val="009B3B1D"/>
    <w:rsid w:val="009B5D73"/>
    <w:rsid w:val="009D31B9"/>
    <w:rsid w:val="009E4FDD"/>
    <w:rsid w:val="009F737B"/>
    <w:rsid w:val="00A05A52"/>
    <w:rsid w:val="00A135D9"/>
    <w:rsid w:val="00A13D51"/>
    <w:rsid w:val="00A20713"/>
    <w:rsid w:val="00A56CAE"/>
    <w:rsid w:val="00A57A7B"/>
    <w:rsid w:val="00A66628"/>
    <w:rsid w:val="00A7069C"/>
    <w:rsid w:val="00A76D45"/>
    <w:rsid w:val="00A87C37"/>
    <w:rsid w:val="00A93AAA"/>
    <w:rsid w:val="00A95BFA"/>
    <w:rsid w:val="00AA0FC2"/>
    <w:rsid w:val="00AA6FB9"/>
    <w:rsid w:val="00AC0DE7"/>
    <w:rsid w:val="00AD0933"/>
    <w:rsid w:val="00AD56AC"/>
    <w:rsid w:val="00AD6D2F"/>
    <w:rsid w:val="00AD77E5"/>
    <w:rsid w:val="00AF01AB"/>
    <w:rsid w:val="00AF1A85"/>
    <w:rsid w:val="00B001DD"/>
    <w:rsid w:val="00B12993"/>
    <w:rsid w:val="00B20409"/>
    <w:rsid w:val="00B21BBE"/>
    <w:rsid w:val="00B36C9E"/>
    <w:rsid w:val="00B454B7"/>
    <w:rsid w:val="00B46BA5"/>
    <w:rsid w:val="00B54AEB"/>
    <w:rsid w:val="00B55424"/>
    <w:rsid w:val="00B57DE3"/>
    <w:rsid w:val="00B6781F"/>
    <w:rsid w:val="00B828AD"/>
    <w:rsid w:val="00B855FE"/>
    <w:rsid w:val="00BA537C"/>
    <w:rsid w:val="00BC5464"/>
    <w:rsid w:val="00BD1D36"/>
    <w:rsid w:val="00BE26F9"/>
    <w:rsid w:val="00BE3982"/>
    <w:rsid w:val="00BE4F07"/>
    <w:rsid w:val="00BE68B8"/>
    <w:rsid w:val="00BF278F"/>
    <w:rsid w:val="00BF35EB"/>
    <w:rsid w:val="00BF716F"/>
    <w:rsid w:val="00BF77E9"/>
    <w:rsid w:val="00C02479"/>
    <w:rsid w:val="00C11FE6"/>
    <w:rsid w:val="00C212A7"/>
    <w:rsid w:val="00C21585"/>
    <w:rsid w:val="00C26636"/>
    <w:rsid w:val="00C438F5"/>
    <w:rsid w:val="00C4640C"/>
    <w:rsid w:val="00C52908"/>
    <w:rsid w:val="00C55AD2"/>
    <w:rsid w:val="00C62488"/>
    <w:rsid w:val="00C75C4C"/>
    <w:rsid w:val="00C77AD0"/>
    <w:rsid w:val="00C9000A"/>
    <w:rsid w:val="00C928AE"/>
    <w:rsid w:val="00C9321E"/>
    <w:rsid w:val="00C93DEA"/>
    <w:rsid w:val="00C9404B"/>
    <w:rsid w:val="00CB0FB8"/>
    <w:rsid w:val="00CB5269"/>
    <w:rsid w:val="00CC2ABC"/>
    <w:rsid w:val="00CD643F"/>
    <w:rsid w:val="00CE3F1D"/>
    <w:rsid w:val="00D05F7D"/>
    <w:rsid w:val="00D13E6C"/>
    <w:rsid w:val="00D26329"/>
    <w:rsid w:val="00D3231B"/>
    <w:rsid w:val="00D43162"/>
    <w:rsid w:val="00D462F9"/>
    <w:rsid w:val="00D57487"/>
    <w:rsid w:val="00D62D28"/>
    <w:rsid w:val="00D725B9"/>
    <w:rsid w:val="00D82055"/>
    <w:rsid w:val="00D84BBB"/>
    <w:rsid w:val="00D85B2B"/>
    <w:rsid w:val="00D866B8"/>
    <w:rsid w:val="00D91435"/>
    <w:rsid w:val="00DA4F21"/>
    <w:rsid w:val="00DC0160"/>
    <w:rsid w:val="00DD1EBB"/>
    <w:rsid w:val="00DD6FB1"/>
    <w:rsid w:val="00DF7309"/>
    <w:rsid w:val="00DF7E5C"/>
    <w:rsid w:val="00E00A4C"/>
    <w:rsid w:val="00E07A98"/>
    <w:rsid w:val="00E13CFF"/>
    <w:rsid w:val="00E219CC"/>
    <w:rsid w:val="00E25DBA"/>
    <w:rsid w:val="00E307C3"/>
    <w:rsid w:val="00E37636"/>
    <w:rsid w:val="00E411EF"/>
    <w:rsid w:val="00E45DD8"/>
    <w:rsid w:val="00E7299F"/>
    <w:rsid w:val="00E73818"/>
    <w:rsid w:val="00E77556"/>
    <w:rsid w:val="00E8314B"/>
    <w:rsid w:val="00E876FD"/>
    <w:rsid w:val="00EA22C0"/>
    <w:rsid w:val="00EA23EA"/>
    <w:rsid w:val="00EB0EC9"/>
    <w:rsid w:val="00EC703D"/>
    <w:rsid w:val="00ED0444"/>
    <w:rsid w:val="00ED72FB"/>
    <w:rsid w:val="00EE03E3"/>
    <w:rsid w:val="00EE59FA"/>
    <w:rsid w:val="00EF4C8A"/>
    <w:rsid w:val="00EF7341"/>
    <w:rsid w:val="00F0386F"/>
    <w:rsid w:val="00F1024C"/>
    <w:rsid w:val="00F17E85"/>
    <w:rsid w:val="00F22C68"/>
    <w:rsid w:val="00F24E57"/>
    <w:rsid w:val="00F403C5"/>
    <w:rsid w:val="00F6533B"/>
    <w:rsid w:val="00F77810"/>
    <w:rsid w:val="00F779A3"/>
    <w:rsid w:val="00F85832"/>
    <w:rsid w:val="00F940F9"/>
    <w:rsid w:val="00F96F29"/>
    <w:rsid w:val="00FA65A5"/>
    <w:rsid w:val="00FD60FA"/>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uiPriority w:val="99"/>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uiPriority w:val="99"/>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72115">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4955653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c@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AFD9-E4B1-488F-B943-8AFE4375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okzt5</dc:creator>
  <cp:keywords/>
  <dc:description/>
  <cp:lastModifiedBy>Терешкина</cp:lastModifiedBy>
  <cp:revision>71</cp:revision>
  <cp:lastPrinted>2013-08-30T02:09:00Z</cp:lastPrinted>
  <dcterms:created xsi:type="dcterms:W3CDTF">2013-03-05T03:51:00Z</dcterms:created>
  <dcterms:modified xsi:type="dcterms:W3CDTF">2013-08-30T02:14:00Z</dcterms:modified>
</cp:coreProperties>
</file>