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A5076B" w:rsidP="00A5076B">
      <w:pPr>
        <w:spacing w:line="240" w:lineRule="auto"/>
        <w:ind w:left="4678" w:hanging="9"/>
        <w:jc w:val="center"/>
      </w:pPr>
      <w:r>
        <w:t>Заместитель председателя</w:t>
      </w:r>
      <w:r w:rsidR="003B6B27" w:rsidRPr="004D436A">
        <w:t xml:space="preserve"> закупочной комиссии</w:t>
      </w:r>
      <w:r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A5076B">
        <w:rPr>
          <w:b/>
          <w:i/>
        </w:rPr>
        <w:t>С.А.Коржов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902724" w:rsidRDefault="00BB3272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BB3272">
        <w:rPr>
          <w:b/>
          <w:i/>
          <w:sz w:val="40"/>
          <w:szCs w:val="40"/>
        </w:rPr>
        <w:t>«</w:t>
      </w:r>
      <w:r w:rsidRPr="00BB3272">
        <w:rPr>
          <w:b/>
          <w:bCs/>
          <w:i/>
          <w:sz w:val="40"/>
          <w:szCs w:val="40"/>
        </w:rPr>
        <w:t xml:space="preserve">Капитальный ремонт ВЛ 6 </w:t>
      </w:r>
      <w:proofErr w:type="spellStart"/>
      <w:r w:rsidRPr="00BB3272">
        <w:rPr>
          <w:b/>
          <w:bCs/>
          <w:i/>
          <w:sz w:val="40"/>
          <w:szCs w:val="40"/>
        </w:rPr>
        <w:t>кВ</w:t>
      </w:r>
      <w:proofErr w:type="spellEnd"/>
      <w:r w:rsidRPr="00BB3272">
        <w:rPr>
          <w:b/>
          <w:bCs/>
          <w:i/>
          <w:sz w:val="40"/>
          <w:szCs w:val="40"/>
        </w:rPr>
        <w:t xml:space="preserve"> Ф-2 ПС Белая Гора, </w:t>
      </w:r>
      <w:proofErr w:type="spellStart"/>
      <w:r w:rsidRPr="00BB3272">
        <w:rPr>
          <w:b/>
          <w:bCs/>
          <w:i/>
          <w:sz w:val="40"/>
          <w:szCs w:val="40"/>
        </w:rPr>
        <w:t>с</w:t>
      </w:r>
      <w:proofErr w:type="gramStart"/>
      <w:r w:rsidRPr="00BB3272">
        <w:rPr>
          <w:b/>
          <w:bCs/>
          <w:i/>
          <w:sz w:val="40"/>
          <w:szCs w:val="40"/>
        </w:rPr>
        <w:t>.Ч</w:t>
      </w:r>
      <w:proofErr w:type="gramEnd"/>
      <w:r w:rsidRPr="00BB3272">
        <w:rPr>
          <w:b/>
          <w:bCs/>
          <w:i/>
          <w:sz w:val="40"/>
          <w:szCs w:val="40"/>
        </w:rPr>
        <w:t>ля</w:t>
      </w:r>
      <w:proofErr w:type="spellEnd"/>
      <w:r w:rsidRPr="00BB3272">
        <w:rPr>
          <w:b/>
          <w:bCs/>
          <w:i/>
          <w:sz w:val="40"/>
          <w:szCs w:val="40"/>
        </w:rPr>
        <w:t>»</w:t>
      </w:r>
    </w:p>
    <w:p w:rsidR="00BB3272" w:rsidRPr="00BB3272" w:rsidRDefault="00BB3272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bookmarkStart w:id="4" w:name="_GoBack"/>
      <w:bookmarkEnd w:id="4"/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902724">
        <w:t>Хабаровские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1E2CAE" w:rsidP="003B6B27">
      <w:pPr>
        <w:spacing w:line="240" w:lineRule="auto"/>
        <w:ind w:firstLine="0"/>
        <w:jc w:val="center"/>
      </w:pPr>
      <w:r>
        <w:t>(закупка 1402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AE206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1E2CAE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5682207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5682207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5682207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5682207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5682207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3" w:name="_Toc35682207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5682207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5682207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5682208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5682208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5682208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5682208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5682208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5682208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5682208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5682208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5682208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5682209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5682209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 w:rsidRPr="001E2CAE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1E2CAE" w:rsidRPr="001E2CAE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 w:rsidRPr="001E2CAE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5682209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E2CA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E2CA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1E2CAE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5682209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5682209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5682209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5682210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5682210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5682210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5682210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5682210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1E2CAE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1E2CAE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5682210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5682210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5682210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5682210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5682211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1E2CAE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3B6B27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</w:t>
            </w:r>
            <w:r w:rsidRPr="006957AE">
              <w:rPr>
                <w:b/>
                <w:sz w:val="24"/>
                <w:szCs w:val="24"/>
              </w:rPr>
              <w:t xml:space="preserve">ДРСК» </w:t>
            </w:r>
            <w:r w:rsidR="006957AE" w:rsidRPr="006957AE">
              <w:rPr>
                <w:b/>
                <w:sz w:val="24"/>
                <w:szCs w:val="24"/>
              </w:rPr>
              <w:t xml:space="preserve">Хабаровские электрические сети» </w:t>
            </w:r>
            <w:r w:rsidR="006957AE" w:rsidRPr="006957AE">
              <w:rPr>
                <w:sz w:val="24"/>
                <w:szCs w:val="24"/>
              </w:rPr>
              <w:t xml:space="preserve">почтовый адрес: 680009, г. Хабаровск, ул. </w:t>
            </w:r>
            <w:proofErr w:type="gramStart"/>
            <w:r w:rsidR="006957AE" w:rsidRPr="006957AE">
              <w:rPr>
                <w:sz w:val="24"/>
                <w:szCs w:val="24"/>
              </w:rPr>
              <w:t>Промышленная</w:t>
            </w:r>
            <w:proofErr w:type="gramEnd"/>
            <w:r w:rsidR="006957AE" w:rsidRPr="006957AE">
              <w:rPr>
                <w:sz w:val="24"/>
                <w:szCs w:val="24"/>
              </w:rPr>
              <w:t>, 13.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E2067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1E2CAE">
              <w:rPr>
                <w:sz w:val="24"/>
              </w:rPr>
              <w:t>от 26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AE2067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1E2CAE" w:rsidRPr="001E2CAE">
              <w:rPr>
                <w:b/>
                <w:i/>
                <w:sz w:val="24"/>
              </w:rPr>
              <w:t>«</w:t>
            </w:r>
            <w:r w:rsidR="001E2CAE" w:rsidRPr="001E2CAE">
              <w:rPr>
                <w:b/>
                <w:bCs/>
                <w:i/>
                <w:sz w:val="24"/>
              </w:rPr>
              <w:t xml:space="preserve">Капитальный ремонт ВЛ 6 </w:t>
            </w:r>
            <w:proofErr w:type="spellStart"/>
            <w:r w:rsidR="001E2CAE" w:rsidRPr="001E2CAE">
              <w:rPr>
                <w:b/>
                <w:bCs/>
                <w:i/>
                <w:sz w:val="24"/>
              </w:rPr>
              <w:t>кВ</w:t>
            </w:r>
            <w:proofErr w:type="spellEnd"/>
            <w:r w:rsidR="001E2CAE" w:rsidRPr="001E2CAE">
              <w:rPr>
                <w:b/>
                <w:bCs/>
                <w:i/>
                <w:sz w:val="24"/>
              </w:rPr>
              <w:t xml:space="preserve"> Ф-2 ПС Белая Гора, </w:t>
            </w:r>
            <w:proofErr w:type="spellStart"/>
            <w:r w:rsidR="001E2CAE" w:rsidRPr="001E2CAE">
              <w:rPr>
                <w:b/>
                <w:bCs/>
                <w:i/>
                <w:sz w:val="24"/>
              </w:rPr>
              <w:t>с</w:t>
            </w:r>
            <w:proofErr w:type="gramStart"/>
            <w:r w:rsidR="001E2CAE" w:rsidRPr="001E2CAE">
              <w:rPr>
                <w:b/>
                <w:bCs/>
                <w:i/>
                <w:sz w:val="24"/>
              </w:rPr>
              <w:t>.Ч</w:t>
            </w:r>
            <w:proofErr w:type="gramEnd"/>
            <w:r w:rsidR="001E2CAE" w:rsidRPr="001E2CAE">
              <w:rPr>
                <w:b/>
                <w:bCs/>
                <w:i/>
                <w:sz w:val="24"/>
              </w:rPr>
              <w:t>ля</w:t>
            </w:r>
            <w:proofErr w:type="spellEnd"/>
            <w:r w:rsidR="001E2CAE" w:rsidRPr="001E2CAE">
              <w:rPr>
                <w:b/>
                <w:bCs/>
                <w:i/>
                <w:sz w:val="24"/>
              </w:rPr>
              <w:t>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6957AE">
              <w:rPr>
                <w:bCs/>
                <w:i/>
                <w:sz w:val="24"/>
                <w:szCs w:val="24"/>
              </w:rPr>
              <w:t>Хабаровский</w:t>
            </w:r>
            <w:r w:rsidR="001E2CAE">
              <w:rPr>
                <w:bCs/>
                <w:i/>
                <w:sz w:val="24"/>
                <w:szCs w:val="24"/>
              </w:rPr>
              <w:t xml:space="preserve"> край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1E2CAE">
              <w:rPr>
                <w:sz w:val="24"/>
              </w:rPr>
              <w:t xml:space="preserve">сентябрь – декабрь </w:t>
            </w:r>
            <w:r w:rsidR="00C23147" w:rsidRPr="00C23147">
              <w:rPr>
                <w:sz w:val="24"/>
              </w:rPr>
              <w:t>2013 г.</w:t>
            </w:r>
          </w:p>
          <w:p w:rsidR="008A74D8" w:rsidRPr="001E2CAE" w:rsidRDefault="00484A47" w:rsidP="001E2CA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1E2CAE">
              <w:rPr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1E2CAE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1E2CAE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7 005</w:t>
            </w:r>
            <w:r w:rsidR="00551298">
              <w:rPr>
                <w:b/>
                <w:sz w:val="24"/>
                <w:szCs w:val="24"/>
              </w:rPr>
              <w:t>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1E2CAE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 xml:space="preserve"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</w:t>
            </w:r>
            <w:r w:rsidRPr="00B91E76">
              <w:rPr>
                <w:sz w:val="24"/>
                <w:szCs w:val="24"/>
              </w:rPr>
              <w:lastRenderedPageBreak/>
              <w:t>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</w:t>
            </w:r>
            <w:r w:rsidRPr="00C35064">
              <w:rPr>
                <w:color w:val="000000"/>
                <w:sz w:val="24"/>
              </w:rPr>
              <w:lastRenderedPageBreak/>
              <w:t xml:space="preserve">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</w:t>
            </w:r>
            <w:r w:rsidRPr="00C35064">
              <w:rPr>
                <w:sz w:val="24"/>
                <w:szCs w:val="24"/>
              </w:rPr>
              <w:lastRenderedPageBreak/>
              <w:t xml:space="preserve">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</w:t>
            </w:r>
            <w:r w:rsidRPr="00C35064">
              <w:rPr>
                <w:sz w:val="24"/>
                <w:szCs w:val="24"/>
              </w:rPr>
              <w:lastRenderedPageBreak/>
              <w:t xml:space="preserve">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 xml:space="preserve">для акционерного общества – выписка из протокола,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1E2CAE" w:rsidRDefault="00BA5102" w:rsidP="001E2CA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</w:t>
            </w:r>
            <w:r w:rsidRPr="00C35064">
              <w:rPr>
                <w:sz w:val="24"/>
                <w:szCs w:val="24"/>
              </w:rPr>
              <w:lastRenderedPageBreak/>
              <w:t xml:space="preserve">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1E2CAE" w:rsidRPr="001E2CAE" w:rsidRDefault="001E2CAE" w:rsidP="001E2CA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1E2CAE">
              <w:rPr>
                <w:b/>
                <w:i/>
                <w:sz w:val="24"/>
                <w:szCs w:val="24"/>
              </w:rPr>
      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Раздел III п. 20.5. Монтаж и демонтаж опор для воздушных линий электропередачи напряжением до 35 </w:t>
            </w:r>
            <w:proofErr w:type="spellStart"/>
            <w:r w:rsidRPr="001E2CAE">
              <w:rPr>
                <w:b/>
                <w:i/>
                <w:sz w:val="24"/>
                <w:szCs w:val="24"/>
              </w:rPr>
              <w:t>кВ</w:t>
            </w:r>
            <w:proofErr w:type="spellEnd"/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1E2CAE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1E2CAE">
              <w:rPr>
                <w:b/>
                <w:i/>
                <w:color w:val="000000"/>
                <w:sz w:val="24"/>
                <w:szCs w:val="24"/>
              </w:rPr>
              <w:t>26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551298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512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1E2CAE">
              <w:rPr>
                <w:b/>
                <w:i/>
                <w:color w:val="000000"/>
                <w:sz w:val="24"/>
              </w:rPr>
              <w:t>2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1E2CAE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551298">
              <w:rPr>
                <w:b/>
                <w:i/>
                <w:color w:val="000000"/>
                <w:sz w:val="24"/>
              </w:rPr>
              <w:t>07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1E2CAE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1E2CAE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1E2CAE" w:rsidRPr="00C35064">
        <w:t>Техническое предложение (форма</w:t>
      </w:r>
      <w:r w:rsidR="001E2CAE" w:rsidRPr="00C35064">
        <w:rPr>
          <w:noProof/>
        </w:rPr>
        <w:t xml:space="preserve"> </w:t>
      </w:r>
      <w:r w:rsidR="001E2CAE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1E2CAE" w:rsidRPr="00C35064">
        <w:rPr>
          <w:color w:val="000000"/>
        </w:rPr>
        <w:t>График выполнения работ (оказания услуг)</w:t>
      </w:r>
      <w:r w:rsidR="001E2CAE" w:rsidRPr="00C35064" w:rsidDel="00691F2A">
        <w:rPr>
          <w:color w:val="000000"/>
        </w:rPr>
        <w:t xml:space="preserve"> </w:t>
      </w:r>
      <w:r w:rsidR="001E2CAE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1E2CAE">
        <w:t>Таблица стоимости работ</w:t>
      </w:r>
      <w:r w:rsidR="001E2CAE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1E2CAE" w:rsidRPr="00C35064">
        <w:rPr>
          <w:color w:val="000000"/>
        </w:rPr>
        <w:t xml:space="preserve">График </w:t>
      </w:r>
      <w:r w:rsidR="001E2CAE">
        <w:rPr>
          <w:color w:val="000000"/>
        </w:rPr>
        <w:t xml:space="preserve">оплаты </w:t>
      </w:r>
      <w:r w:rsidR="001E2CAE" w:rsidRPr="00C35064">
        <w:rPr>
          <w:color w:val="000000"/>
        </w:rPr>
        <w:t>выполнения работ (оказания услуг)</w:t>
      </w:r>
      <w:r w:rsidR="001E2CAE" w:rsidRPr="00C35064" w:rsidDel="0024632F">
        <w:rPr>
          <w:color w:val="000000"/>
        </w:rPr>
        <w:t xml:space="preserve"> </w:t>
      </w:r>
      <w:r w:rsidR="001E2CAE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1E2CAE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1E2CAE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1E2CAE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1E2CAE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E2CAE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E2CAE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1E2CAE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E2CA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1E2CAE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1E2CAE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E2CAE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E2CAE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1E2CAE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E2CAE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E2CAE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1E2CAE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1E2CAE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E2CAE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1E2CAE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E2CAE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E2CA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E2CAE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E2CA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E2CAE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1E2CAE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E2CAE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1E2CAE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2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3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1E2CAE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067" w:rsidRDefault="00AE2067">
      <w:r>
        <w:separator/>
      </w:r>
    </w:p>
  </w:endnote>
  <w:endnote w:type="continuationSeparator" w:id="0">
    <w:p w:rsidR="00AE2067" w:rsidRDefault="00AE2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B3272">
      <w:rPr>
        <w:rStyle w:val="ae"/>
        <w:noProof/>
      </w:rPr>
      <w:t>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B327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B3272">
      <w:rPr>
        <w:rStyle w:val="ae"/>
        <w:noProof/>
      </w:rPr>
      <w:t>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B327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067" w:rsidRDefault="00AE2067">
      <w:r>
        <w:separator/>
      </w:r>
    </w:p>
  </w:footnote>
  <w:footnote w:type="continuationSeparator" w:id="0">
    <w:p w:rsidR="00AE2067" w:rsidRDefault="00AE2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Style w:val="aa"/>
      <w:pBdr>
        <w:bottom w:val="none" w:sz="0" w:space="0" w:color="auto"/>
      </w:pBdr>
    </w:pPr>
  </w:p>
  <w:p w:rsidR="00A5076B" w:rsidRDefault="00A507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E82D9-0E4B-47DE-8EAC-73366472A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71</Pages>
  <Words>17940</Words>
  <Characters>102261</Characters>
  <Application>Microsoft Office Word</Application>
  <DocSecurity>0</DocSecurity>
  <Lines>852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119962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6</cp:revision>
  <cp:lastPrinted>2013-07-25T00:39:00Z</cp:lastPrinted>
  <dcterms:created xsi:type="dcterms:W3CDTF">2013-07-25T00:30:00Z</dcterms:created>
  <dcterms:modified xsi:type="dcterms:W3CDTF">2013-07-25T23:01:00Z</dcterms:modified>
</cp:coreProperties>
</file>