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8642008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8642008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Tr="002526C7">
        <w:trPr>
          <w:trHeight w:val="238"/>
        </w:trPr>
        <w:tc>
          <w:tcPr>
            <w:tcW w:w="2235" w:type="dxa"/>
          </w:tcPr>
          <w:p w:rsidR="004B69F5" w:rsidRPr="00027F65" w:rsidRDefault="004B69F5" w:rsidP="004B69F5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027F65">
              <w:rPr>
                <w:b/>
                <w:sz w:val="24"/>
                <w:szCs w:val="24"/>
              </w:rPr>
              <w:t xml:space="preserve">№ </w:t>
            </w:r>
            <w:r w:rsidR="001B7024" w:rsidRPr="00027F65">
              <w:rPr>
                <w:b/>
                <w:sz w:val="24"/>
                <w:szCs w:val="24"/>
              </w:rPr>
              <w:t>36</w:t>
            </w:r>
            <w:r w:rsidR="00027F65" w:rsidRPr="00027F65">
              <w:rPr>
                <w:b/>
                <w:sz w:val="24"/>
                <w:szCs w:val="24"/>
              </w:rPr>
              <w:t>6</w:t>
            </w:r>
            <w:r w:rsidRPr="00027F65">
              <w:rPr>
                <w:b/>
                <w:sz w:val="24"/>
                <w:szCs w:val="24"/>
              </w:rPr>
              <w:t>-</w:t>
            </w:r>
            <w:r w:rsidR="002526C7" w:rsidRPr="00027F65">
              <w:rPr>
                <w:b/>
                <w:sz w:val="24"/>
                <w:szCs w:val="24"/>
              </w:rPr>
              <w:t>ТПиР</w:t>
            </w:r>
          </w:p>
          <w:p w:rsidR="004B69F5" w:rsidRPr="00027F65" w:rsidRDefault="004B69F5" w:rsidP="006B501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4B69F5" w:rsidRPr="00027F65" w:rsidRDefault="004B69F5" w:rsidP="004B69F5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Pr="00027F6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27F65">
              <w:rPr>
                <w:b/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Pr="00027F65" w:rsidRDefault="00027F65" w:rsidP="00C0247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F65">
              <w:rPr>
                <w:rFonts w:ascii="Times New Roman" w:hAnsi="Times New Roman"/>
                <w:sz w:val="24"/>
                <w:szCs w:val="24"/>
              </w:rPr>
              <w:t>14.08.</w:t>
            </w:r>
            <w:r w:rsidR="004B69F5" w:rsidRPr="00027F65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</w:tbl>
    <w:p w:rsidR="003C690B" w:rsidRPr="00EC6F48" w:rsidRDefault="003C690B" w:rsidP="004B69F5">
      <w:pPr>
        <w:spacing w:line="240" w:lineRule="auto"/>
        <w:ind w:firstLine="0"/>
        <w:rPr>
          <w:sz w:val="24"/>
          <w:szCs w:val="24"/>
        </w:rPr>
      </w:pPr>
      <w:r w:rsidRPr="00EC6F48">
        <w:rPr>
          <w:sz w:val="24"/>
          <w:szCs w:val="24"/>
        </w:rPr>
        <w:t>ПРЕДМЕТ ЗАКУПКИ:</w:t>
      </w:r>
    </w:p>
    <w:p w:rsidR="00027F65" w:rsidRPr="008B2743" w:rsidRDefault="003C690B" w:rsidP="00027F65">
      <w:pPr>
        <w:pStyle w:val="a7"/>
        <w:contextualSpacing/>
        <w:jc w:val="both"/>
        <w:rPr>
          <w:b/>
          <w:sz w:val="22"/>
          <w:szCs w:val="22"/>
        </w:rPr>
      </w:pPr>
      <w:r w:rsidRPr="00EC6F48">
        <w:t xml:space="preserve">Открытый </w:t>
      </w:r>
      <w:r w:rsidR="001B7024" w:rsidRPr="00EC6F48">
        <w:t>конкур</w:t>
      </w:r>
      <w:proofErr w:type="gramStart"/>
      <w:r w:rsidR="001B7024" w:rsidRPr="00EC6F48">
        <w:t>с(</w:t>
      </w:r>
      <w:proofErr w:type="gramEnd"/>
      <w:r w:rsidR="001B7024" w:rsidRPr="00EC6F48">
        <w:t xml:space="preserve"> ЭТП)</w:t>
      </w:r>
      <w:r w:rsidRPr="00EC6F48">
        <w:t xml:space="preserve"> н</w:t>
      </w:r>
      <w:r w:rsidR="00E77556" w:rsidRPr="00EC6F48">
        <w:t xml:space="preserve">а право заключения Договора на </w:t>
      </w:r>
      <w:r w:rsidR="006F0E12" w:rsidRPr="00EC6F48">
        <w:t xml:space="preserve">поставку: </w:t>
      </w:r>
      <w:r w:rsidR="009E4FDD" w:rsidRPr="00EC6F48">
        <w:t xml:space="preserve"> </w:t>
      </w:r>
      <w:r w:rsidR="00027F65" w:rsidRPr="008B2743">
        <w:rPr>
          <w:b/>
          <w:sz w:val="22"/>
          <w:szCs w:val="22"/>
        </w:rPr>
        <w:t xml:space="preserve">«Баковый </w:t>
      </w:r>
      <w:proofErr w:type="spellStart"/>
      <w:r w:rsidR="00027F65" w:rsidRPr="008B2743">
        <w:rPr>
          <w:b/>
          <w:sz w:val="22"/>
          <w:szCs w:val="22"/>
        </w:rPr>
        <w:t>элегазовый</w:t>
      </w:r>
      <w:proofErr w:type="spellEnd"/>
      <w:r w:rsidR="00027F65" w:rsidRPr="008B2743">
        <w:rPr>
          <w:b/>
          <w:sz w:val="22"/>
          <w:szCs w:val="22"/>
        </w:rPr>
        <w:t xml:space="preserve"> выключатель 110 </w:t>
      </w:r>
      <w:proofErr w:type="spellStart"/>
      <w:r w:rsidR="00027F65" w:rsidRPr="008B2743">
        <w:rPr>
          <w:b/>
          <w:sz w:val="22"/>
          <w:szCs w:val="22"/>
        </w:rPr>
        <w:t>кВ</w:t>
      </w:r>
      <w:proofErr w:type="spellEnd"/>
      <w:r w:rsidR="00027F65" w:rsidRPr="008B2743">
        <w:rPr>
          <w:b/>
          <w:sz w:val="22"/>
          <w:szCs w:val="22"/>
        </w:rPr>
        <w:t xml:space="preserve"> со встроенными трансформаторами тока» для филиала ОАО «ДРСК» - «</w:t>
      </w:r>
      <w:r w:rsidR="00027F65" w:rsidRPr="008B2743">
        <w:rPr>
          <w:b/>
          <w:i/>
          <w:sz w:val="22"/>
          <w:szCs w:val="22"/>
        </w:rPr>
        <w:t xml:space="preserve"> ПЭС»</w:t>
      </w:r>
      <w:proofErr w:type="gramStart"/>
      <w:r w:rsidR="00027F65" w:rsidRPr="008B2743">
        <w:rPr>
          <w:b/>
          <w:i/>
          <w:sz w:val="22"/>
          <w:szCs w:val="22"/>
        </w:rPr>
        <w:t>.</w:t>
      </w:r>
      <w:proofErr w:type="gramEnd"/>
      <w:r w:rsidR="00027F65" w:rsidRPr="008B2743">
        <w:rPr>
          <w:sz w:val="22"/>
          <w:szCs w:val="22"/>
        </w:rPr>
        <w:t xml:space="preserve"> </w:t>
      </w:r>
      <w:r w:rsidR="00027F65" w:rsidRPr="008B2743">
        <w:rPr>
          <w:b/>
          <w:sz w:val="22"/>
          <w:szCs w:val="22"/>
        </w:rPr>
        <w:t>(</w:t>
      </w:r>
      <w:proofErr w:type="gramStart"/>
      <w:r w:rsidR="00027F65" w:rsidRPr="008B2743">
        <w:rPr>
          <w:b/>
          <w:sz w:val="22"/>
          <w:szCs w:val="22"/>
        </w:rPr>
        <w:t>з</w:t>
      </w:r>
      <w:proofErr w:type="gramEnd"/>
      <w:r w:rsidR="00027F65" w:rsidRPr="008B2743">
        <w:rPr>
          <w:b/>
          <w:sz w:val="22"/>
          <w:szCs w:val="22"/>
        </w:rPr>
        <w:t xml:space="preserve">акупка № 1342 раздела 2.2.2). </w:t>
      </w:r>
    </w:p>
    <w:p w:rsidR="00E77556" w:rsidRPr="00EC6F48" w:rsidRDefault="008B063D" w:rsidP="001B7024">
      <w:pPr>
        <w:spacing w:before="100" w:beforeAutospacing="1" w:after="100" w:afterAutospacing="1" w:line="240" w:lineRule="auto"/>
        <w:ind w:firstLine="0"/>
        <w:jc w:val="left"/>
        <w:rPr>
          <w:bCs/>
          <w:sz w:val="24"/>
          <w:szCs w:val="24"/>
        </w:rPr>
      </w:pPr>
      <w:r w:rsidRPr="00EC6F48">
        <w:rPr>
          <w:sz w:val="24"/>
          <w:szCs w:val="24"/>
        </w:rPr>
        <w:t xml:space="preserve">Плановая стоимость: </w:t>
      </w:r>
      <w:r w:rsidR="00027F65" w:rsidRPr="008B2743">
        <w:rPr>
          <w:b/>
          <w:sz w:val="22"/>
          <w:szCs w:val="22"/>
        </w:rPr>
        <w:t xml:space="preserve">29 000 000,00 </w:t>
      </w:r>
      <w:r w:rsidRPr="00EC6F48">
        <w:rPr>
          <w:sz w:val="24"/>
          <w:szCs w:val="24"/>
        </w:rPr>
        <w:t>рублей без  учета НДС.</w:t>
      </w:r>
    </w:p>
    <w:p w:rsidR="003C690B" w:rsidRPr="00EC6F48" w:rsidRDefault="003C690B" w:rsidP="00C02479">
      <w:pPr>
        <w:pStyle w:val="2"/>
        <w:rPr>
          <w:bCs/>
          <w:caps/>
          <w:sz w:val="24"/>
        </w:rPr>
      </w:pPr>
    </w:p>
    <w:p w:rsidR="00A13D51" w:rsidRPr="00EC6F48" w:rsidRDefault="00A13D51" w:rsidP="00A13D51">
      <w:pPr>
        <w:spacing w:line="240" w:lineRule="auto"/>
        <w:rPr>
          <w:sz w:val="24"/>
          <w:szCs w:val="24"/>
        </w:rPr>
      </w:pPr>
      <w:r w:rsidRPr="00EC6F48">
        <w:rPr>
          <w:b/>
          <w:sz w:val="24"/>
          <w:szCs w:val="24"/>
        </w:rPr>
        <w:t xml:space="preserve">ПРИСУТСТВОВАЛИ: </w:t>
      </w:r>
      <w:r w:rsidRPr="00EC6F48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EC6F4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027F65" w:rsidRPr="008B2743" w:rsidRDefault="00027F65" w:rsidP="00027F65">
      <w:pPr>
        <w:spacing w:line="240" w:lineRule="auto"/>
        <w:ind w:hanging="142"/>
        <w:contextualSpacing/>
        <w:rPr>
          <w:caps/>
          <w:snapToGrid/>
          <w:sz w:val="22"/>
          <w:szCs w:val="22"/>
        </w:rPr>
      </w:pPr>
      <w:r w:rsidRPr="008B2743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027F65" w:rsidRPr="008B2743" w:rsidRDefault="00027F65" w:rsidP="00027F65">
      <w:p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1.</w:t>
      </w:r>
      <w:r w:rsidRPr="008B2743">
        <w:rPr>
          <w:bCs/>
          <w:iCs/>
          <w:snapToGrid/>
          <w:sz w:val="22"/>
          <w:szCs w:val="22"/>
        </w:rPr>
        <w:t xml:space="preserve"> О признании предложений </w:t>
      </w:r>
      <w:proofErr w:type="gramStart"/>
      <w:r w:rsidRPr="008B2743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8B2743">
        <w:rPr>
          <w:bCs/>
          <w:iCs/>
          <w:snapToGrid/>
          <w:sz w:val="22"/>
          <w:szCs w:val="22"/>
        </w:rPr>
        <w:t xml:space="preserve"> условиям закупки</w:t>
      </w:r>
    </w:p>
    <w:p w:rsidR="00027F65" w:rsidRPr="008B2743" w:rsidRDefault="00027F65" w:rsidP="00027F65">
      <w:pPr>
        <w:suppressAutoHyphens/>
        <w:snapToGrid w:val="0"/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bCs/>
          <w:iCs/>
          <w:snapToGrid/>
          <w:sz w:val="22"/>
          <w:szCs w:val="22"/>
        </w:rPr>
        <w:t xml:space="preserve">2. </w:t>
      </w:r>
      <w:r w:rsidRPr="008B2743">
        <w:rPr>
          <w:snapToGrid/>
          <w:sz w:val="22"/>
          <w:szCs w:val="22"/>
        </w:rPr>
        <w:t xml:space="preserve">Об отклонении предложений </w:t>
      </w:r>
    </w:p>
    <w:p w:rsidR="00027F65" w:rsidRPr="008B2743" w:rsidRDefault="00027F65" w:rsidP="00027F65">
      <w:p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3. </w:t>
      </w:r>
      <w:r w:rsidRPr="008B2743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8B2743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8B2743">
        <w:rPr>
          <w:bCs/>
          <w:iCs/>
          <w:snapToGrid/>
          <w:sz w:val="22"/>
          <w:szCs w:val="22"/>
        </w:rPr>
        <w:t xml:space="preserve"> </w:t>
      </w:r>
      <w:proofErr w:type="spellStart"/>
      <w:r w:rsidRPr="008B2743">
        <w:rPr>
          <w:bCs/>
          <w:iCs/>
          <w:snapToGrid/>
          <w:sz w:val="22"/>
          <w:szCs w:val="22"/>
        </w:rPr>
        <w:t>ранжировке</w:t>
      </w:r>
      <w:proofErr w:type="spellEnd"/>
      <w:r w:rsidRPr="008B2743">
        <w:rPr>
          <w:bCs/>
          <w:iCs/>
          <w:snapToGrid/>
          <w:sz w:val="22"/>
          <w:szCs w:val="22"/>
        </w:rPr>
        <w:t xml:space="preserve"> предложений</w:t>
      </w:r>
    </w:p>
    <w:p w:rsidR="00027F65" w:rsidRPr="008B2743" w:rsidRDefault="00027F65" w:rsidP="00027F65">
      <w:p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8B2743">
        <w:rPr>
          <w:bCs/>
          <w:iCs/>
          <w:snapToGrid/>
          <w:sz w:val="22"/>
          <w:szCs w:val="22"/>
        </w:rPr>
        <w:t>4. О проведении переторжки</w:t>
      </w:r>
    </w:p>
    <w:p w:rsidR="00027F65" w:rsidRPr="008B2743" w:rsidRDefault="00953F3F" w:rsidP="00953F3F">
      <w:pPr>
        <w:tabs>
          <w:tab w:val="left" w:pos="7118"/>
        </w:tabs>
        <w:spacing w:line="240" w:lineRule="auto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ab/>
      </w:r>
    </w:p>
    <w:p w:rsidR="00027F65" w:rsidRPr="008B2743" w:rsidRDefault="00027F65" w:rsidP="00027F65">
      <w:pPr>
        <w:spacing w:line="240" w:lineRule="auto"/>
        <w:ind w:firstLine="0"/>
        <w:contextualSpacing/>
        <w:rPr>
          <w:b/>
          <w:snapToGrid/>
          <w:sz w:val="22"/>
          <w:szCs w:val="22"/>
        </w:rPr>
      </w:pPr>
      <w:r w:rsidRPr="008B2743">
        <w:rPr>
          <w:b/>
          <w:bCs/>
          <w:i/>
          <w:iCs/>
          <w:snapToGrid/>
          <w:sz w:val="22"/>
          <w:szCs w:val="22"/>
        </w:rPr>
        <w:t xml:space="preserve">ВОПРОС 1 «О признании предложений </w:t>
      </w:r>
      <w:proofErr w:type="gramStart"/>
      <w:r w:rsidRPr="008B2743">
        <w:rPr>
          <w:b/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8B2743">
        <w:rPr>
          <w:b/>
          <w:bCs/>
          <w:i/>
          <w:iCs/>
          <w:snapToGrid/>
          <w:sz w:val="22"/>
          <w:szCs w:val="22"/>
        </w:rPr>
        <w:t xml:space="preserve"> условиям закупки»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РАССМАТРИВАЕМЫЕ ДОКУМЕНТЫ: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b/>
          <w:snapToGrid/>
          <w:sz w:val="22"/>
          <w:szCs w:val="22"/>
        </w:rPr>
      </w:pPr>
    </w:p>
    <w:p w:rsidR="00027F65" w:rsidRPr="008B2743" w:rsidRDefault="00027F65" w:rsidP="00027F65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027F65" w:rsidRPr="008B2743" w:rsidRDefault="00027F65" w:rsidP="00027F65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Сводное заключение экспертов  </w:t>
      </w:r>
      <w:proofErr w:type="spellStart"/>
      <w:r w:rsidRPr="008B2743">
        <w:rPr>
          <w:snapToGrid/>
          <w:sz w:val="22"/>
          <w:szCs w:val="22"/>
        </w:rPr>
        <w:t>Челышевой</w:t>
      </w:r>
      <w:proofErr w:type="spellEnd"/>
      <w:r w:rsidRPr="008B2743">
        <w:rPr>
          <w:snapToGrid/>
          <w:sz w:val="22"/>
          <w:szCs w:val="22"/>
        </w:rPr>
        <w:t xml:space="preserve"> Т.В.; </w:t>
      </w:r>
      <w:proofErr w:type="spellStart"/>
      <w:r w:rsidRPr="008B2743">
        <w:rPr>
          <w:snapToGrid/>
          <w:sz w:val="22"/>
          <w:szCs w:val="22"/>
        </w:rPr>
        <w:t>Бичевина</w:t>
      </w:r>
      <w:proofErr w:type="spellEnd"/>
      <w:r w:rsidRPr="008B2743">
        <w:rPr>
          <w:snapToGrid/>
          <w:sz w:val="22"/>
          <w:szCs w:val="22"/>
        </w:rPr>
        <w:t xml:space="preserve"> А.В.</w:t>
      </w:r>
    </w:p>
    <w:p w:rsidR="00027F65" w:rsidRPr="008B2743" w:rsidRDefault="00027F65" w:rsidP="00027F65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Предложения участников.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ОТМЕТИЛИ:</w:t>
      </w:r>
    </w:p>
    <w:p w:rsidR="00027F65" w:rsidRPr="008B2743" w:rsidRDefault="00027F65" w:rsidP="00027F65">
      <w:pPr>
        <w:tabs>
          <w:tab w:val="left" w:pos="567"/>
        </w:tabs>
        <w:spacing w:line="240" w:lineRule="auto"/>
        <w:ind w:firstLine="0"/>
        <w:contextualSpacing/>
        <w:rPr>
          <w:sz w:val="22"/>
          <w:szCs w:val="22"/>
        </w:rPr>
      </w:pPr>
      <w:r w:rsidRPr="008B2743">
        <w:rPr>
          <w:sz w:val="22"/>
          <w:szCs w:val="22"/>
        </w:rPr>
        <w:t xml:space="preserve">1.    </w:t>
      </w:r>
      <w:proofErr w:type="gramStart"/>
      <w:r w:rsidRPr="008B2743">
        <w:rPr>
          <w:sz w:val="22"/>
          <w:szCs w:val="22"/>
        </w:rPr>
        <w:t xml:space="preserve">Предложения </w:t>
      </w:r>
      <w:r w:rsidRPr="008B2743">
        <w:rPr>
          <w:b/>
          <w:snapToGrid/>
          <w:sz w:val="22"/>
          <w:szCs w:val="22"/>
        </w:rPr>
        <w:t>ЗАО "Дальневосточная электротехническая компания" г. Хабаровск, ООО "</w:t>
      </w:r>
      <w:proofErr w:type="spellStart"/>
      <w:r w:rsidRPr="008B2743">
        <w:rPr>
          <w:b/>
          <w:snapToGrid/>
          <w:sz w:val="22"/>
          <w:szCs w:val="22"/>
        </w:rPr>
        <w:t>СпецРемСтрой</w:t>
      </w:r>
      <w:proofErr w:type="spellEnd"/>
      <w:r w:rsidRPr="008B2743">
        <w:rPr>
          <w:b/>
          <w:snapToGrid/>
          <w:sz w:val="22"/>
          <w:szCs w:val="22"/>
        </w:rPr>
        <w:t>" г. Хабаровск, ООО</w:t>
      </w:r>
      <w:r w:rsidRPr="00C973E3">
        <w:rPr>
          <w:b/>
          <w:snapToGrid/>
          <w:sz w:val="22"/>
          <w:szCs w:val="22"/>
        </w:rPr>
        <w:t xml:space="preserve"> "Энергия-М"</w:t>
      </w:r>
      <w:r w:rsidRPr="00C973E3">
        <w:rPr>
          <w:snapToGrid/>
          <w:sz w:val="22"/>
          <w:szCs w:val="22"/>
        </w:rPr>
        <w:t xml:space="preserve"> </w:t>
      </w:r>
      <w:r w:rsidRPr="008B2743">
        <w:rPr>
          <w:b/>
          <w:snapToGrid/>
          <w:sz w:val="22"/>
          <w:szCs w:val="22"/>
        </w:rPr>
        <w:t>г. Великие Луки</w:t>
      </w:r>
      <w:r w:rsidRPr="008B2743">
        <w:rPr>
          <w:snapToGrid/>
          <w:sz w:val="22"/>
          <w:szCs w:val="22"/>
        </w:rPr>
        <w:t xml:space="preserve"> </w:t>
      </w:r>
      <w:r w:rsidRPr="008B2743">
        <w:rPr>
          <w:sz w:val="22"/>
          <w:szCs w:val="22"/>
        </w:rPr>
        <w:t xml:space="preserve">признаются удовлетворяющим по существу условиям закупки. </w:t>
      </w:r>
      <w:proofErr w:type="gramEnd"/>
    </w:p>
    <w:p w:rsidR="00027F65" w:rsidRDefault="00027F65" w:rsidP="00027F65">
      <w:pPr>
        <w:tabs>
          <w:tab w:val="left" w:pos="567"/>
        </w:tabs>
        <w:spacing w:line="240" w:lineRule="auto"/>
        <w:ind w:firstLine="0"/>
        <w:contextualSpacing/>
        <w:rPr>
          <w:sz w:val="22"/>
          <w:szCs w:val="22"/>
        </w:rPr>
      </w:pPr>
    </w:p>
    <w:p w:rsidR="00027F65" w:rsidRPr="008B2743" w:rsidRDefault="00027F65" w:rsidP="00027F65">
      <w:pPr>
        <w:tabs>
          <w:tab w:val="left" w:pos="567"/>
        </w:tabs>
        <w:spacing w:line="240" w:lineRule="auto"/>
        <w:ind w:firstLine="709"/>
        <w:contextualSpacing/>
        <w:rPr>
          <w:sz w:val="22"/>
          <w:szCs w:val="22"/>
        </w:rPr>
      </w:pPr>
      <w:r w:rsidRPr="008B2743">
        <w:rPr>
          <w:sz w:val="22"/>
          <w:szCs w:val="22"/>
        </w:rPr>
        <w:t>Предлагается принять данные предложения к дальнейшему рассмотрению.</w:t>
      </w:r>
    </w:p>
    <w:p w:rsidR="00027F65" w:rsidRPr="008B2743" w:rsidRDefault="00027F65" w:rsidP="00027F65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2"/>
          <w:szCs w:val="22"/>
        </w:rPr>
      </w:pPr>
    </w:p>
    <w:p w:rsidR="00027F65" w:rsidRPr="008B2743" w:rsidRDefault="00027F65" w:rsidP="00027F65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2"/>
          <w:szCs w:val="22"/>
        </w:rPr>
      </w:pPr>
      <w:r w:rsidRPr="008B2743">
        <w:rPr>
          <w:b/>
          <w:i/>
          <w:sz w:val="22"/>
          <w:szCs w:val="22"/>
        </w:rPr>
        <w:t>ВОПРОС 2 «Об отклонении предложений»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b/>
          <w:snapToGrid/>
          <w:sz w:val="22"/>
          <w:szCs w:val="22"/>
        </w:rPr>
      </w:pPr>
    </w:p>
    <w:p w:rsidR="00027F65" w:rsidRPr="008B2743" w:rsidRDefault="00027F65" w:rsidP="00027F65">
      <w:pPr>
        <w:snapToGrid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РАССМАТРИВАЕМЫЕ ДОКУМЕНТЫ:</w:t>
      </w:r>
    </w:p>
    <w:p w:rsidR="00027F65" w:rsidRPr="008B2743" w:rsidRDefault="00027F65" w:rsidP="00027F65">
      <w:pPr>
        <w:numPr>
          <w:ilvl w:val="0"/>
          <w:numId w:val="24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027F65" w:rsidRPr="008B2743" w:rsidRDefault="00027F65" w:rsidP="00027F65">
      <w:pPr>
        <w:numPr>
          <w:ilvl w:val="0"/>
          <w:numId w:val="24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Сводное заключение экспертов  </w:t>
      </w:r>
      <w:proofErr w:type="spellStart"/>
      <w:r w:rsidRPr="008B2743">
        <w:rPr>
          <w:snapToGrid/>
          <w:sz w:val="22"/>
          <w:szCs w:val="22"/>
        </w:rPr>
        <w:t>Челышевой</w:t>
      </w:r>
      <w:proofErr w:type="spellEnd"/>
      <w:r w:rsidRPr="008B2743">
        <w:rPr>
          <w:snapToGrid/>
          <w:sz w:val="22"/>
          <w:szCs w:val="22"/>
        </w:rPr>
        <w:t xml:space="preserve"> Т.В.; </w:t>
      </w:r>
      <w:proofErr w:type="spellStart"/>
      <w:r w:rsidRPr="008B2743">
        <w:rPr>
          <w:snapToGrid/>
          <w:sz w:val="22"/>
          <w:szCs w:val="22"/>
        </w:rPr>
        <w:t>Бичевина</w:t>
      </w:r>
      <w:proofErr w:type="spellEnd"/>
      <w:r w:rsidRPr="008B2743">
        <w:rPr>
          <w:snapToGrid/>
          <w:sz w:val="22"/>
          <w:szCs w:val="22"/>
        </w:rPr>
        <w:t xml:space="preserve"> А.В.</w:t>
      </w:r>
    </w:p>
    <w:p w:rsidR="00027F65" w:rsidRPr="008B2743" w:rsidRDefault="00027F65" w:rsidP="00027F65">
      <w:pPr>
        <w:numPr>
          <w:ilvl w:val="0"/>
          <w:numId w:val="24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Предложения участников.</w:t>
      </w:r>
    </w:p>
    <w:p w:rsidR="00027F65" w:rsidRPr="008B2743" w:rsidRDefault="00027F65" w:rsidP="00027F65">
      <w:pPr>
        <w:snapToGrid w:val="0"/>
        <w:spacing w:after="120" w:line="240" w:lineRule="auto"/>
        <w:contextualSpacing/>
        <w:rPr>
          <w:snapToGrid/>
          <w:sz w:val="22"/>
          <w:szCs w:val="22"/>
        </w:rPr>
      </w:pPr>
    </w:p>
    <w:p w:rsidR="00027F65" w:rsidRPr="008B2743" w:rsidRDefault="00027F65" w:rsidP="00027F65">
      <w:pPr>
        <w:snapToGrid w:val="0"/>
        <w:spacing w:after="120"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ОТМЕТИЛИ:</w:t>
      </w:r>
    </w:p>
    <w:p w:rsidR="00027F65" w:rsidRPr="008B2743" w:rsidRDefault="00027F65" w:rsidP="00027F65">
      <w:pPr>
        <w:suppressAutoHyphens/>
        <w:spacing w:line="240" w:lineRule="auto"/>
        <w:ind w:firstLine="0"/>
        <w:contextualSpacing/>
        <w:rPr>
          <w:b/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1. </w:t>
      </w:r>
      <w:r w:rsidRPr="008B2743">
        <w:rPr>
          <w:b/>
          <w:snapToGrid/>
          <w:sz w:val="22"/>
          <w:szCs w:val="22"/>
        </w:rPr>
        <w:t xml:space="preserve">ЗАО  "НПК </w:t>
      </w:r>
      <w:proofErr w:type="spellStart"/>
      <w:r w:rsidRPr="008B2743">
        <w:rPr>
          <w:b/>
          <w:snapToGrid/>
          <w:sz w:val="22"/>
          <w:szCs w:val="22"/>
        </w:rPr>
        <w:t>Эллирон</w:t>
      </w:r>
      <w:proofErr w:type="spellEnd"/>
      <w:r w:rsidRPr="008B2743">
        <w:rPr>
          <w:b/>
          <w:snapToGrid/>
          <w:sz w:val="22"/>
          <w:szCs w:val="22"/>
        </w:rPr>
        <w:t>" г. Москва</w:t>
      </w:r>
    </w:p>
    <w:p w:rsidR="00027F65" w:rsidRPr="00C973E3" w:rsidRDefault="00027F65" w:rsidP="00027F65">
      <w:pPr>
        <w:suppressAutoHyphens/>
        <w:spacing w:line="240" w:lineRule="auto"/>
        <w:ind w:firstLine="0"/>
        <w:contextualSpacing/>
        <w:rPr>
          <w:snapToGrid/>
          <w:sz w:val="22"/>
          <w:szCs w:val="22"/>
        </w:rPr>
      </w:pPr>
      <w:r w:rsidRPr="00C973E3">
        <w:rPr>
          <w:snapToGrid/>
          <w:sz w:val="22"/>
          <w:szCs w:val="22"/>
        </w:rPr>
        <w:t>В заявке участника:</w:t>
      </w:r>
    </w:p>
    <w:p w:rsidR="00027F65" w:rsidRPr="00C973E3" w:rsidRDefault="00027F65" w:rsidP="00027F65">
      <w:pPr>
        <w:suppressAutoHyphens/>
        <w:spacing w:line="240" w:lineRule="auto"/>
        <w:contextualSpacing/>
        <w:rPr>
          <w:snapToGrid/>
          <w:sz w:val="22"/>
          <w:szCs w:val="22"/>
        </w:rPr>
      </w:pPr>
      <w:r w:rsidRPr="00C973E3">
        <w:rPr>
          <w:snapToGrid/>
          <w:sz w:val="22"/>
          <w:szCs w:val="22"/>
        </w:rPr>
        <w:lastRenderedPageBreak/>
        <w:t>— Предложен тип внешней изоляции фарфор, что не соответствует требованиям п.33 опросного листа заказчика.</w:t>
      </w:r>
    </w:p>
    <w:p w:rsidR="00027F65" w:rsidRPr="008B2743" w:rsidRDefault="00027F65" w:rsidP="00027F65">
      <w:pPr>
        <w:widowControl w:val="0"/>
        <w:autoSpaceDE w:val="0"/>
        <w:autoSpaceDN w:val="0"/>
        <w:spacing w:before="60" w:line="240" w:lineRule="auto"/>
        <w:ind w:firstLine="720"/>
        <w:contextualSpacing/>
        <w:rPr>
          <w:sz w:val="22"/>
          <w:szCs w:val="22"/>
        </w:rPr>
      </w:pPr>
      <w:r w:rsidRPr="008B2743">
        <w:rPr>
          <w:sz w:val="22"/>
          <w:szCs w:val="22"/>
        </w:rPr>
        <w:t>Предлагается отклонить  предложение участника от дальнейшего рассмотрения.</w:t>
      </w:r>
    </w:p>
    <w:p w:rsidR="00027F65" w:rsidRPr="008B2743" w:rsidRDefault="00027F65" w:rsidP="00027F65">
      <w:pPr>
        <w:widowControl w:val="0"/>
        <w:autoSpaceDE w:val="0"/>
        <w:autoSpaceDN w:val="0"/>
        <w:spacing w:line="240" w:lineRule="auto"/>
        <w:ind w:firstLine="0"/>
        <w:contextualSpacing/>
        <w:rPr>
          <w:snapToGrid/>
          <w:sz w:val="22"/>
          <w:szCs w:val="22"/>
        </w:rPr>
      </w:pPr>
    </w:p>
    <w:p w:rsidR="00027F65" w:rsidRPr="008B2743" w:rsidRDefault="00027F65" w:rsidP="00027F65">
      <w:pPr>
        <w:spacing w:line="240" w:lineRule="auto"/>
        <w:ind w:firstLine="0"/>
        <w:contextualSpacing/>
        <w:rPr>
          <w:b/>
          <w:sz w:val="22"/>
          <w:szCs w:val="22"/>
        </w:rPr>
      </w:pPr>
      <w:r w:rsidRPr="008B2743">
        <w:rPr>
          <w:bCs/>
          <w:sz w:val="22"/>
          <w:szCs w:val="22"/>
        </w:rPr>
        <w:t xml:space="preserve">2. </w:t>
      </w:r>
      <w:r w:rsidRPr="008B2743">
        <w:rPr>
          <w:b/>
          <w:bCs/>
          <w:sz w:val="22"/>
          <w:szCs w:val="22"/>
        </w:rPr>
        <w:t xml:space="preserve">ООО «ЭТК </w:t>
      </w:r>
      <w:proofErr w:type="spellStart"/>
      <w:r w:rsidRPr="008B2743">
        <w:rPr>
          <w:b/>
          <w:bCs/>
          <w:sz w:val="22"/>
          <w:szCs w:val="22"/>
        </w:rPr>
        <w:t>Энерготранс</w:t>
      </w:r>
      <w:proofErr w:type="spellEnd"/>
      <w:r w:rsidRPr="008B2743">
        <w:rPr>
          <w:b/>
          <w:bCs/>
          <w:sz w:val="22"/>
          <w:szCs w:val="22"/>
        </w:rPr>
        <w:t>» г. Хабаровск</w:t>
      </w:r>
      <w:r w:rsidRPr="008B2743">
        <w:rPr>
          <w:b/>
          <w:sz w:val="22"/>
          <w:szCs w:val="22"/>
        </w:rPr>
        <w:t xml:space="preserve"> </w:t>
      </w:r>
    </w:p>
    <w:p w:rsidR="00027F65" w:rsidRPr="00C973E3" w:rsidRDefault="00027F65" w:rsidP="00027F65">
      <w:pPr>
        <w:suppressAutoHyphens/>
        <w:spacing w:line="240" w:lineRule="auto"/>
        <w:ind w:firstLine="0"/>
        <w:contextualSpacing/>
        <w:rPr>
          <w:snapToGrid/>
          <w:sz w:val="22"/>
          <w:szCs w:val="22"/>
        </w:rPr>
      </w:pPr>
      <w:r w:rsidRPr="00C973E3">
        <w:rPr>
          <w:snapToGrid/>
          <w:sz w:val="22"/>
          <w:szCs w:val="22"/>
        </w:rPr>
        <w:t>В заявке участника:</w:t>
      </w:r>
    </w:p>
    <w:p w:rsidR="00027F65" w:rsidRPr="00C973E3" w:rsidRDefault="00027F65" w:rsidP="00027F65">
      <w:pPr>
        <w:suppressAutoHyphens/>
        <w:spacing w:line="240" w:lineRule="auto"/>
        <w:contextualSpacing/>
        <w:rPr>
          <w:snapToGrid/>
          <w:sz w:val="22"/>
          <w:szCs w:val="22"/>
        </w:rPr>
      </w:pPr>
      <w:r w:rsidRPr="00C973E3">
        <w:rPr>
          <w:snapToGrid/>
          <w:sz w:val="22"/>
          <w:szCs w:val="22"/>
        </w:rPr>
        <w:t>— Предложен тип внешней изоляции фарфор, что не соответствует требованиям п.33 опросного листа заказчика.</w:t>
      </w:r>
    </w:p>
    <w:p w:rsidR="00027F65" w:rsidRPr="008B2743" w:rsidRDefault="00027F65" w:rsidP="00027F65">
      <w:pPr>
        <w:widowControl w:val="0"/>
        <w:autoSpaceDE w:val="0"/>
        <w:autoSpaceDN w:val="0"/>
        <w:spacing w:before="60" w:line="240" w:lineRule="auto"/>
        <w:ind w:firstLine="720"/>
        <w:contextualSpacing/>
        <w:rPr>
          <w:sz w:val="22"/>
          <w:szCs w:val="22"/>
        </w:rPr>
      </w:pPr>
      <w:r w:rsidRPr="008B2743">
        <w:rPr>
          <w:sz w:val="22"/>
          <w:szCs w:val="22"/>
        </w:rPr>
        <w:t>Предлагается отклонить  предложение участника от дальнейшего рассмотрения.</w:t>
      </w:r>
    </w:p>
    <w:p w:rsidR="00027F65" w:rsidRPr="008B2743" w:rsidRDefault="00027F65" w:rsidP="00027F65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sz w:val="22"/>
          <w:szCs w:val="22"/>
        </w:rPr>
      </w:pPr>
    </w:p>
    <w:p w:rsidR="00027F65" w:rsidRPr="008B2743" w:rsidRDefault="00027F65" w:rsidP="00027F65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2"/>
          <w:szCs w:val="22"/>
        </w:rPr>
      </w:pPr>
      <w:r w:rsidRPr="008B2743">
        <w:rPr>
          <w:b/>
          <w:sz w:val="22"/>
          <w:szCs w:val="22"/>
        </w:rPr>
        <w:t xml:space="preserve">ВОПРОС 3 </w:t>
      </w:r>
      <w:r w:rsidRPr="008B2743">
        <w:rPr>
          <w:b/>
          <w:bCs/>
          <w:i/>
          <w:iCs/>
          <w:snapToGrid/>
          <w:sz w:val="22"/>
          <w:szCs w:val="22"/>
        </w:rPr>
        <w:t xml:space="preserve">«О </w:t>
      </w:r>
      <w:proofErr w:type="gramStart"/>
      <w:r w:rsidRPr="008B2743">
        <w:rPr>
          <w:b/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8B2743">
        <w:rPr>
          <w:b/>
          <w:bCs/>
          <w:i/>
          <w:iCs/>
          <w:snapToGrid/>
          <w:sz w:val="22"/>
          <w:szCs w:val="22"/>
        </w:rPr>
        <w:t xml:space="preserve"> </w:t>
      </w:r>
      <w:proofErr w:type="spellStart"/>
      <w:r w:rsidRPr="008B2743">
        <w:rPr>
          <w:b/>
          <w:bCs/>
          <w:i/>
          <w:iCs/>
          <w:snapToGrid/>
          <w:sz w:val="22"/>
          <w:szCs w:val="22"/>
        </w:rPr>
        <w:t>ранжировке</w:t>
      </w:r>
      <w:proofErr w:type="spellEnd"/>
      <w:r w:rsidRPr="008B2743">
        <w:rPr>
          <w:b/>
          <w:bCs/>
          <w:i/>
          <w:iCs/>
          <w:snapToGrid/>
          <w:sz w:val="22"/>
          <w:szCs w:val="22"/>
        </w:rPr>
        <w:t xml:space="preserve">  предложений»</w:t>
      </w:r>
    </w:p>
    <w:p w:rsidR="00027F65" w:rsidRPr="008B2743" w:rsidRDefault="00027F65" w:rsidP="00027F65">
      <w:pPr>
        <w:snapToGrid w:val="0"/>
        <w:spacing w:line="240" w:lineRule="auto"/>
        <w:ind w:firstLine="0"/>
        <w:contextualSpacing/>
        <w:rPr>
          <w:snapToGrid/>
          <w:sz w:val="22"/>
          <w:szCs w:val="22"/>
        </w:rPr>
      </w:pPr>
    </w:p>
    <w:p w:rsidR="00027F65" w:rsidRPr="008B2743" w:rsidRDefault="00027F65" w:rsidP="00027F65">
      <w:pPr>
        <w:snapToGrid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РАССМАТРИВАЕМЫЕ ДОКУМЕНТЫ: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b/>
          <w:snapToGrid/>
          <w:sz w:val="22"/>
          <w:szCs w:val="22"/>
        </w:rPr>
      </w:pPr>
    </w:p>
    <w:p w:rsidR="00027F65" w:rsidRPr="008B2743" w:rsidRDefault="00027F65" w:rsidP="00027F65">
      <w:pPr>
        <w:pStyle w:val="a9"/>
        <w:numPr>
          <w:ilvl w:val="0"/>
          <w:numId w:val="2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Протокол процедуры вскрытия конвертов с заявками участников.</w:t>
      </w:r>
    </w:p>
    <w:p w:rsidR="00027F65" w:rsidRPr="008B2743" w:rsidRDefault="00027F65" w:rsidP="00027F65">
      <w:pPr>
        <w:pStyle w:val="a9"/>
        <w:numPr>
          <w:ilvl w:val="0"/>
          <w:numId w:val="2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Сводное заключение экспертов  </w:t>
      </w:r>
      <w:proofErr w:type="spellStart"/>
      <w:r w:rsidRPr="008B2743">
        <w:rPr>
          <w:snapToGrid/>
          <w:sz w:val="22"/>
          <w:szCs w:val="22"/>
        </w:rPr>
        <w:t>Челышевой</w:t>
      </w:r>
      <w:proofErr w:type="spellEnd"/>
      <w:r w:rsidRPr="008B2743">
        <w:rPr>
          <w:snapToGrid/>
          <w:sz w:val="22"/>
          <w:szCs w:val="22"/>
        </w:rPr>
        <w:t xml:space="preserve"> Т.В.; </w:t>
      </w:r>
      <w:proofErr w:type="spellStart"/>
      <w:r w:rsidRPr="008B2743">
        <w:rPr>
          <w:snapToGrid/>
          <w:sz w:val="22"/>
          <w:szCs w:val="22"/>
        </w:rPr>
        <w:t>Бичевина</w:t>
      </w:r>
      <w:proofErr w:type="spellEnd"/>
      <w:r w:rsidRPr="008B2743">
        <w:rPr>
          <w:snapToGrid/>
          <w:sz w:val="22"/>
          <w:szCs w:val="22"/>
        </w:rPr>
        <w:t xml:space="preserve"> А.В.</w:t>
      </w:r>
    </w:p>
    <w:p w:rsidR="00027F65" w:rsidRPr="008B2743" w:rsidRDefault="00027F65" w:rsidP="00027F65">
      <w:pPr>
        <w:pStyle w:val="a9"/>
        <w:numPr>
          <w:ilvl w:val="0"/>
          <w:numId w:val="25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Предложения участников.</w:t>
      </w:r>
    </w:p>
    <w:p w:rsidR="00027F65" w:rsidRPr="008B2743" w:rsidRDefault="00027F65" w:rsidP="00027F65">
      <w:pPr>
        <w:tabs>
          <w:tab w:val="num" w:pos="0"/>
        </w:tabs>
        <w:snapToGrid w:val="0"/>
        <w:spacing w:line="240" w:lineRule="auto"/>
        <w:ind w:firstLine="0"/>
        <w:contextualSpacing/>
        <w:rPr>
          <w:snapToGrid/>
          <w:sz w:val="22"/>
          <w:szCs w:val="22"/>
        </w:rPr>
      </w:pP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ОТМЕТИЛИ: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245"/>
      </w:tblGrid>
      <w:tr w:rsidR="00027F65" w:rsidRPr="008B2743" w:rsidTr="00193D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65" w:rsidRPr="008B2743" w:rsidRDefault="00027F65" w:rsidP="00193DEA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8B2743">
              <w:rPr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8B2743">
              <w:rPr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8B274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743">
              <w:rPr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65" w:rsidRPr="008B2743" w:rsidRDefault="00027F65" w:rsidP="00193DEA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8B2743">
              <w:rPr>
                <w:snapToGrid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65" w:rsidRPr="008B2743" w:rsidRDefault="00027F65" w:rsidP="00193DEA">
            <w:pPr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8B2743">
              <w:rPr>
                <w:snapToGrid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027F65" w:rsidRPr="008B2743" w:rsidTr="00193D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2"/>
                <w:szCs w:val="22"/>
                <w:lang w:eastAsia="en-US"/>
              </w:rPr>
            </w:pPr>
            <w:r w:rsidRPr="008B2743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B2743">
              <w:rPr>
                <w:snapToGrid/>
                <w:sz w:val="22"/>
                <w:szCs w:val="22"/>
              </w:rPr>
              <w:t>ЗАО "Дальневосточная электротехническая компания" г. Хабаровск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pacing w:line="240" w:lineRule="auto"/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8B2743">
              <w:rPr>
                <w:b/>
                <w:sz w:val="22"/>
                <w:szCs w:val="22"/>
              </w:rPr>
              <w:t>Предложенная цена: 32 914 448,00 руб. с учетом НДС и транспортных расходов.</w:t>
            </w:r>
            <w:r w:rsidRPr="008B2743">
              <w:rPr>
                <w:b/>
                <w:sz w:val="22"/>
                <w:szCs w:val="22"/>
              </w:rPr>
              <w:br/>
              <w:t>27 893 600,00 руб. (Цена без НДС)</w:t>
            </w:r>
          </w:p>
          <w:p w:rsidR="00027F65" w:rsidRPr="008B2743" w:rsidRDefault="00027F65" w:rsidP="00193DEA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8B2743">
              <w:rPr>
                <w:snapToGrid/>
                <w:sz w:val="22"/>
                <w:szCs w:val="22"/>
              </w:rPr>
              <w:t xml:space="preserve">Существенные условия: Срок поставки: до 01.03.2014г. Условия оплаты: 100% до 01.04.2014г. Гарантийный срок: 5 лет. При условии </w:t>
            </w:r>
            <w:proofErr w:type="gramStart"/>
            <w:r w:rsidRPr="008B2743">
              <w:rPr>
                <w:snapToGrid/>
                <w:sz w:val="22"/>
                <w:szCs w:val="22"/>
              </w:rPr>
              <w:t>шеф-монтажа</w:t>
            </w:r>
            <w:proofErr w:type="gramEnd"/>
            <w:r w:rsidRPr="008B2743">
              <w:rPr>
                <w:snapToGrid/>
                <w:sz w:val="22"/>
                <w:szCs w:val="22"/>
              </w:rPr>
              <w:t xml:space="preserve"> завода-изготовителя. Срок службы до списания-30 лет. Предложение действительно: до 20.10.2013г. </w:t>
            </w:r>
          </w:p>
        </w:tc>
      </w:tr>
      <w:tr w:rsidR="00027F65" w:rsidRPr="008B2743" w:rsidTr="00193D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2"/>
                <w:szCs w:val="22"/>
                <w:lang w:eastAsia="en-US"/>
              </w:rPr>
            </w:pPr>
            <w:r w:rsidRPr="008B2743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B2743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8B2743">
              <w:rPr>
                <w:snapToGrid/>
                <w:sz w:val="22"/>
                <w:szCs w:val="22"/>
              </w:rPr>
              <w:t>СпецРемСтрой</w:t>
            </w:r>
            <w:proofErr w:type="spellEnd"/>
            <w:r w:rsidRPr="008B2743">
              <w:rPr>
                <w:snapToGrid/>
                <w:sz w:val="22"/>
                <w:szCs w:val="22"/>
              </w:rPr>
              <w:t>" г. Хабаровск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pacing w:line="240" w:lineRule="auto"/>
              <w:ind w:left="34"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B2743">
              <w:rPr>
                <w:b/>
                <w:sz w:val="22"/>
                <w:szCs w:val="22"/>
              </w:rPr>
              <w:t>Предложенная цена: 33 897 045,00 руб. с учетом НДС и транспортных расходов.</w:t>
            </w:r>
          </w:p>
          <w:p w:rsidR="00027F65" w:rsidRPr="008B2743" w:rsidRDefault="00027F65" w:rsidP="00193DEA">
            <w:pPr>
              <w:spacing w:line="240" w:lineRule="auto"/>
              <w:ind w:left="34"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B2743">
              <w:rPr>
                <w:b/>
                <w:snapToGrid/>
                <w:sz w:val="22"/>
                <w:szCs w:val="22"/>
              </w:rPr>
              <w:t xml:space="preserve"> 28 726 309,32 руб. (Цена без НДС).</w:t>
            </w:r>
          </w:p>
          <w:p w:rsidR="00027F65" w:rsidRPr="008B2743" w:rsidRDefault="00027F65" w:rsidP="00193DEA">
            <w:pPr>
              <w:spacing w:line="240" w:lineRule="auto"/>
              <w:ind w:left="34"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B2743">
              <w:rPr>
                <w:snapToGrid/>
                <w:sz w:val="22"/>
                <w:szCs w:val="22"/>
              </w:rPr>
              <w:t xml:space="preserve">Существенные условия: Срок поставки/отгрузки: до 1 марта 2014г. Условия оплаты: 100% до 01.04.2014г. Гарантийный срок: 5 лет, при условии </w:t>
            </w:r>
            <w:proofErr w:type="gramStart"/>
            <w:r w:rsidRPr="008B2743">
              <w:rPr>
                <w:snapToGrid/>
                <w:sz w:val="22"/>
                <w:szCs w:val="22"/>
              </w:rPr>
              <w:t>шеф-монтажа</w:t>
            </w:r>
            <w:proofErr w:type="gramEnd"/>
            <w:r w:rsidRPr="008B2743">
              <w:rPr>
                <w:snapToGrid/>
                <w:sz w:val="22"/>
                <w:szCs w:val="22"/>
              </w:rPr>
              <w:t xml:space="preserve"> завода-изготовителя. Срок службы до списания: 30 лет. Предложение действительно: до 20.10.2013г. </w:t>
            </w:r>
          </w:p>
        </w:tc>
      </w:tr>
      <w:tr w:rsidR="00027F65" w:rsidRPr="008B2743" w:rsidTr="00193DE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napToGrid w:val="0"/>
              <w:spacing w:line="240" w:lineRule="auto"/>
              <w:ind w:firstLine="0"/>
              <w:contextualSpacing/>
              <w:rPr>
                <w:snapToGrid/>
                <w:sz w:val="22"/>
                <w:szCs w:val="22"/>
                <w:lang w:eastAsia="en-US"/>
              </w:rPr>
            </w:pPr>
            <w:r w:rsidRPr="008B2743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8B2743">
              <w:rPr>
                <w:sz w:val="22"/>
                <w:szCs w:val="22"/>
              </w:rPr>
              <w:t>ООО "Энергия-М"  г. Великие Луки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65" w:rsidRPr="008B2743" w:rsidRDefault="00027F65" w:rsidP="00193DEA">
            <w:pPr>
              <w:spacing w:line="240" w:lineRule="auto"/>
              <w:ind w:left="34"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8B2743">
              <w:rPr>
                <w:b/>
                <w:sz w:val="22"/>
                <w:szCs w:val="22"/>
              </w:rPr>
              <w:t>Предложенная цена: 34 218 820,00 руб. с учетом НДС и транспортных расходов.</w:t>
            </w:r>
          </w:p>
          <w:p w:rsidR="00027F65" w:rsidRPr="008B2743" w:rsidRDefault="00027F65" w:rsidP="00193DEA">
            <w:pPr>
              <w:spacing w:line="240" w:lineRule="auto"/>
              <w:ind w:left="34"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B2743">
              <w:rPr>
                <w:b/>
                <w:snapToGrid/>
                <w:sz w:val="22"/>
                <w:szCs w:val="22"/>
              </w:rPr>
              <w:t xml:space="preserve"> 28 999 000,00 руб. (Цена без НДС).</w:t>
            </w:r>
          </w:p>
          <w:p w:rsidR="00027F65" w:rsidRPr="008B2743" w:rsidRDefault="00027F65" w:rsidP="00193DEA">
            <w:pPr>
              <w:spacing w:line="240" w:lineRule="auto"/>
              <w:ind w:left="34" w:firstLine="0"/>
              <w:contextualSpacing/>
              <w:jc w:val="left"/>
              <w:rPr>
                <w:b/>
                <w:snapToGrid/>
                <w:sz w:val="22"/>
                <w:szCs w:val="22"/>
              </w:rPr>
            </w:pPr>
            <w:r w:rsidRPr="008B2743">
              <w:rPr>
                <w:snapToGrid/>
                <w:sz w:val="22"/>
                <w:szCs w:val="22"/>
              </w:rPr>
              <w:t>Существенные условия: Срок поставки/отгрузки: до 1 марта 2014г. Условия оплаты: до 01.05.2014г. Гарантийный срок:36 месяцев после ввода в эксплуатаци</w:t>
            </w:r>
            <w:proofErr w:type="gramStart"/>
            <w:r w:rsidRPr="008B2743">
              <w:rPr>
                <w:snapToGrid/>
                <w:sz w:val="22"/>
                <w:szCs w:val="22"/>
              </w:rPr>
              <w:t>ю(</w:t>
            </w:r>
            <w:proofErr w:type="gramEnd"/>
            <w:r w:rsidRPr="008B2743">
              <w:rPr>
                <w:snapToGrid/>
                <w:sz w:val="22"/>
                <w:szCs w:val="22"/>
              </w:rPr>
              <w:t xml:space="preserve">по ГОСТ 52565-2006). Предложение действительно: до 01.11.2013г. </w:t>
            </w:r>
          </w:p>
        </w:tc>
      </w:tr>
    </w:tbl>
    <w:p w:rsidR="00027F65" w:rsidRPr="008B2743" w:rsidRDefault="00027F65" w:rsidP="00027F65">
      <w:pPr>
        <w:tabs>
          <w:tab w:val="left" w:pos="7875"/>
        </w:tabs>
        <w:snapToGrid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ab/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b/>
          <w:i/>
          <w:snapToGrid/>
          <w:sz w:val="22"/>
          <w:szCs w:val="22"/>
        </w:rPr>
      </w:pPr>
      <w:r w:rsidRPr="008B2743">
        <w:rPr>
          <w:b/>
          <w:bCs/>
          <w:i/>
          <w:iCs/>
          <w:snapToGrid/>
          <w:sz w:val="22"/>
          <w:szCs w:val="22"/>
        </w:rPr>
        <w:t xml:space="preserve">ВОПРОС 3 </w:t>
      </w:r>
      <w:r w:rsidRPr="008B2743">
        <w:rPr>
          <w:b/>
          <w:i/>
          <w:snapToGrid/>
          <w:sz w:val="22"/>
          <w:szCs w:val="22"/>
        </w:rPr>
        <w:t>«О проведении переторжки»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lastRenderedPageBreak/>
        <w:t>ОТМЕТИЛИ: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027F65" w:rsidRPr="008B2743" w:rsidRDefault="00027F65" w:rsidP="00027F65">
      <w:pPr>
        <w:snapToGrid w:val="0"/>
        <w:spacing w:line="240" w:lineRule="auto"/>
        <w:contextualSpacing/>
        <w:rPr>
          <w:b/>
          <w:snapToGrid/>
          <w:sz w:val="22"/>
          <w:szCs w:val="22"/>
        </w:rPr>
      </w:pPr>
      <w:r w:rsidRPr="008B2743">
        <w:rPr>
          <w:b/>
          <w:snapToGrid/>
          <w:sz w:val="22"/>
          <w:szCs w:val="22"/>
        </w:rPr>
        <w:t>РЕШИЛИ:</w:t>
      </w:r>
    </w:p>
    <w:p w:rsidR="00027F65" w:rsidRPr="008B2743" w:rsidRDefault="00027F65" w:rsidP="00027F65">
      <w:pPr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1. </w:t>
      </w:r>
      <w:proofErr w:type="gramStart"/>
      <w:r w:rsidRPr="008B2743">
        <w:rPr>
          <w:b/>
          <w:snapToGrid/>
          <w:sz w:val="22"/>
          <w:szCs w:val="22"/>
        </w:rPr>
        <w:t>Признать</w:t>
      </w:r>
      <w:r w:rsidRPr="008B2743">
        <w:rPr>
          <w:snapToGrid/>
          <w:sz w:val="22"/>
          <w:szCs w:val="22"/>
        </w:rPr>
        <w:t xml:space="preserve"> предложения ЗАО "Дальневосточная электротехническая компания" г. Хабаровск, ООО "</w:t>
      </w:r>
      <w:proofErr w:type="spellStart"/>
      <w:r w:rsidRPr="008B2743">
        <w:rPr>
          <w:snapToGrid/>
          <w:sz w:val="22"/>
          <w:szCs w:val="22"/>
        </w:rPr>
        <w:t>СпецРемСтрой</w:t>
      </w:r>
      <w:proofErr w:type="spellEnd"/>
      <w:r w:rsidRPr="008B2743">
        <w:rPr>
          <w:snapToGrid/>
          <w:sz w:val="22"/>
          <w:szCs w:val="22"/>
        </w:rPr>
        <w:t xml:space="preserve">" г. Хабаровск, </w:t>
      </w:r>
      <w:r w:rsidRPr="008B2743">
        <w:rPr>
          <w:sz w:val="22"/>
          <w:szCs w:val="22"/>
        </w:rPr>
        <w:t>ООО "Энергия-М"  г. Великие Луки</w:t>
      </w:r>
      <w:r w:rsidRPr="008B2743">
        <w:rPr>
          <w:snapToGrid/>
          <w:sz w:val="22"/>
          <w:szCs w:val="22"/>
        </w:rPr>
        <w:t xml:space="preserve">  соответствующими условиям закупки.</w:t>
      </w:r>
      <w:proofErr w:type="gramEnd"/>
    </w:p>
    <w:p w:rsidR="00027F65" w:rsidRPr="008B2743" w:rsidRDefault="00027F65" w:rsidP="00027F65">
      <w:pPr>
        <w:snapToGrid w:val="0"/>
        <w:spacing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2.  </w:t>
      </w:r>
      <w:r w:rsidRPr="008B2743">
        <w:rPr>
          <w:b/>
          <w:snapToGrid/>
          <w:sz w:val="22"/>
          <w:szCs w:val="22"/>
        </w:rPr>
        <w:t>Утвердить</w:t>
      </w:r>
      <w:r w:rsidRPr="008B2743">
        <w:rPr>
          <w:snapToGrid/>
          <w:sz w:val="22"/>
          <w:szCs w:val="22"/>
        </w:rPr>
        <w:t xml:space="preserve"> </w:t>
      </w:r>
      <w:proofErr w:type="gramStart"/>
      <w:r w:rsidRPr="008B2743">
        <w:rPr>
          <w:snapToGrid/>
          <w:sz w:val="22"/>
          <w:szCs w:val="22"/>
        </w:rPr>
        <w:t>предварительную</w:t>
      </w:r>
      <w:proofErr w:type="gramEnd"/>
      <w:r w:rsidRPr="008B2743">
        <w:rPr>
          <w:snapToGrid/>
          <w:sz w:val="22"/>
          <w:szCs w:val="22"/>
        </w:rPr>
        <w:t xml:space="preserve"> </w:t>
      </w:r>
      <w:proofErr w:type="spellStart"/>
      <w:r w:rsidRPr="008B2743">
        <w:rPr>
          <w:snapToGrid/>
          <w:sz w:val="22"/>
          <w:szCs w:val="22"/>
        </w:rPr>
        <w:t>ранжировку</w:t>
      </w:r>
      <w:proofErr w:type="spellEnd"/>
      <w:r w:rsidRPr="008B2743">
        <w:rPr>
          <w:snapToGrid/>
          <w:sz w:val="22"/>
          <w:szCs w:val="22"/>
        </w:rPr>
        <w:t xml:space="preserve"> предложений:</w:t>
      </w:r>
    </w:p>
    <w:p w:rsidR="00027F65" w:rsidRPr="008B2743" w:rsidRDefault="00027F65" w:rsidP="00027F65">
      <w:pPr>
        <w:snapToGrid w:val="0"/>
        <w:spacing w:line="240" w:lineRule="auto"/>
        <w:ind w:left="708" w:hanging="708"/>
        <w:contextualSpacing/>
        <w:rPr>
          <w:sz w:val="22"/>
          <w:szCs w:val="22"/>
        </w:rPr>
      </w:pPr>
      <w:r w:rsidRPr="008B2743">
        <w:rPr>
          <w:snapToGrid/>
          <w:sz w:val="22"/>
          <w:szCs w:val="22"/>
        </w:rPr>
        <w:t>1 место: ЗАО "Дальневосточная электротехническая компания" г. Хабаровск</w:t>
      </w:r>
    </w:p>
    <w:p w:rsidR="00027F65" w:rsidRPr="008B2743" w:rsidRDefault="00027F65" w:rsidP="00027F65">
      <w:pPr>
        <w:snapToGrid w:val="0"/>
        <w:spacing w:line="240" w:lineRule="auto"/>
        <w:ind w:left="708" w:hanging="708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2 место: ООО "</w:t>
      </w:r>
      <w:proofErr w:type="spellStart"/>
      <w:r w:rsidRPr="008B2743">
        <w:rPr>
          <w:snapToGrid/>
          <w:sz w:val="22"/>
          <w:szCs w:val="22"/>
        </w:rPr>
        <w:t>СпецРемСтрой</w:t>
      </w:r>
      <w:proofErr w:type="spellEnd"/>
      <w:r w:rsidRPr="008B2743">
        <w:rPr>
          <w:snapToGrid/>
          <w:sz w:val="22"/>
          <w:szCs w:val="22"/>
        </w:rPr>
        <w:t>" г. Хабаровск</w:t>
      </w:r>
    </w:p>
    <w:p w:rsidR="00027F65" w:rsidRPr="008B2743" w:rsidRDefault="00027F65" w:rsidP="00027F65">
      <w:pPr>
        <w:snapToGrid w:val="0"/>
        <w:spacing w:line="240" w:lineRule="auto"/>
        <w:ind w:left="708" w:hanging="708"/>
        <w:contextualSpacing/>
        <w:rPr>
          <w:bCs/>
          <w:iCs/>
          <w:snapToGrid/>
          <w:sz w:val="22"/>
          <w:szCs w:val="22"/>
        </w:rPr>
      </w:pPr>
      <w:r w:rsidRPr="008B2743">
        <w:rPr>
          <w:sz w:val="22"/>
          <w:szCs w:val="22"/>
        </w:rPr>
        <w:t>3 место:</w:t>
      </w:r>
      <w:r>
        <w:rPr>
          <w:sz w:val="22"/>
          <w:szCs w:val="22"/>
        </w:rPr>
        <w:t xml:space="preserve"> </w:t>
      </w:r>
      <w:r w:rsidRPr="008B2743">
        <w:rPr>
          <w:sz w:val="22"/>
          <w:szCs w:val="22"/>
        </w:rPr>
        <w:t>ООО "Энергия-М"  г. Великие Луки</w:t>
      </w:r>
      <w:r w:rsidRPr="008B2743">
        <w:rPr>
          <w:bCs/>
          <w:iCs/>
          <w:snapToGrid/>
          <w:sz w:val="22"/>
          <w:szCs w:val="22"/>
        </w:rPr>
        <w:t xml:space="preserve"> </w:t>
      </w:r>
    </w:p>
    <w:p w:rsidR="00027F65" w:rsidRPr="008B2743" w:rsidRDefault="00027F65" w:rsidP="00027F65">
      <w:pPr>
        <w:pStyle w:val="a9"/>
        <w:numPr>
          <w:ilvl w:val="0"/>
          <w:numId w:val="25"/>
        </w:numPr>
        <w:snapToGrid w:val="0"/>
        <w:spacing w:line="240" w:lineRule="auto"/>
        <w:rPr>
          <w:b/>
          <w:bCs/>
          <w:iCs/>
          <w:snapToGrid/>
          <w:sz w:val="22"/>
          <w:szCs w:val="22"/>
        </w:rPr>
      </w:pPr>
      <w:r w:rsidRPr="008B2743">
        <w:rPr>
          <w:b/>
          <w:bCs/>
          <w:iCs/>
          <w:snapToGrid/>
          <w:sz w:val="22"/>
          <w:szCs w:val="22"/>
        </w:rPr>
        <w:t>Отклонить предложения:</w:t>
      </w:r>
    </w:p>
    <w:p w:rsidR="00027F65" w:rsidRPr="008B2743" w:rsidRDefault="00027F65" w:rsidP="00027F65">
      <w:pPr>
        <w:suppressAutoHyphens/>
        <w:spacing w:line="240" w:lineRule="auto"/>
        <w:ind w:firstLine="0"/>
        <w:contextualSpacing/>
        <w:rPr>
          <w:sz w:val="22"/>
          <w:szCs w:val="22"/>
        </w:rPr>
      </w:pPr>
      <w:r w:rsidRPr="008B2743">
        <w:rPr>
          <w:sz w:val="22"/>
          <w:szCs w:val="22"/>
        </w:rPr>
        <w:t xml:space="preserve"> </w:t>
      </w:r>
      <w:r w:rsidRPr="008B2743">
        <w:rPr>
          <w:b/>
          <w:snapToGrid/>
          <w:sz w:val="22"/>
          <w:szCs w:val="22"/>
        </w:rPr>
        <w:t xml:space="preserve">ЗАО  "НПК </w:t>
      </w:r>
      <w:proofErr w:type="spellStart"/>
      <w:r w:rsidRPr="008B2743">
        <w:rPr>
          <w:b/>
          <w:snapToGrid/>
          <w:sz w:val="22"/>
          <w:szCs w:val="22"/>
        </w:rPr>
        <w:t>Эллирон</w:t>
      </w:r>
      <w:proofErr w:type="spellEnd"/>
      <w:r w:rsidRPr="008B2743">
        <w:rPr>
          <w:b/>
          <w:snapToGrid/>
          <w:sz w:val="22"/>
          <w:szCs w:val="22"/>
        </w:rPr>
        <w:t xml:space="preserve">" г. Москва, </w:t>
      </w:r>
      <w:r w:rsidRPr="008B2743">
        <w:rPr>
          <w:b/>
          <w:bCs/>
          <w:sz w:val="22"/>
          <w:szCs w:val="22"/>
        </w:rPr>
        <w:t xml:space="preserve">ООО «ЭТК </w:t>
      </w:r>
      <w:proofErr w:type="spellStart"/>
      <w:r w:rsidRPr="008B2743">
        <w:rPr>
          <w:b/>
          <w:bCs/>
          <w:sz w:val="22"/>
          <w:szCs w:val="22"/>
        </w:rPr>
        <w:t>Энерготранс</w:t>
      </w:r>
      <w:proofErr w:type="spellEnd"/>
      <w:r w:rsidRPr="008B2743">
        <w:rPr>
          <w:b/>
          <w:bCs/>
          <w:sz w:val="22"/>
          <w:szCs w:val="22"/>
        </w:rPr>
        <w:t>» г. Хабаровск</w:t>
      </w:r>
      <w:r w:rsidRPr="008B2743">
        <w:rPr>
          <w:b/>
          <w:sz w:val="22"/>
          <w:szCs w:val="22"/>
        </w:rPr>
        <w:t xml:space="preserve"> </w:t>
      </w:r>
    </w:p>
    <w:p w:rsidR="00027F65" w:rsidRPr="008B2743" w:rsidRDefault="00027F65" w:rsidP="00027F65">
      <w:pPr>
        <w:snapToGrid w:val="0"/>
        <w:spacing w:line="240" w:lineRule="auto"/>
        <w:ind w:firstLine="0"/>
        <w:contextualSpacing/>
        <w:rPr>
          <w:bCs/>
          <w:iCs/>
          <w:snapToGrid/>
          <w:sz w:val="22"/>
          <w:szCs w:val="22"/>
        </w:rPr>
      </w:pPr>
      <w:r w:rsidRPr="008B2743">
        <w:rPr>
          <w:bCs/>
          <w:iCs/>
          <w:snapToGrid/>
          <w:sz w:val="22"/>
          <w:szCs w:val="22"/>
        </w:rPr>
        <w:t xml:space="preserve"> 4. </w:t>
      </w:r>
      <w:r w:rsidRPr="008B2743">
        <w:rPr>
          <w:snapToGrid/>
          <w:sz w:val="22"/>
          <w:szCs w:val="22"/>
        </w:rPr>
        <w:t xml:space="preserve"> </w:t>
      </w:r>
      <w:r w:rsidRPr="008B2743">
        <w:rPr>
          <w:b/>
          <w:snapToGrid/>
          <w:sz w:val="22"/>
          <w:szCs w:val="22"/>
        </w:rPr>
        <w:t>Провести переторжку</w:t>
      </w:r>
      <w:r w:rsidRPr="008B2743">
        <w:rPr>
          <w:snapToGrid/>
          <w:sz w:val="22"/>
          <w:szCs w:val="22"/>
        </w:rPr>
        <w:t>.</w:t>
      </w:r>
    </w:p>
    <w:p w:rsidR="00027F65" w:rsidRPr="008B2743" w:rsidRDefault="00027F65" w:rsidP="00027F65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Пригласить к участию в переторжке следующих участников: </w:t>
      </w:r>
      <w:proofErr w:type="gramStart"/>
      <w:r w:rsidRPr="008B2743">
        <w:rPr>
          <w:snapToGrid/>
          <w:sz w:val="22"/>
          <w:szCs w:val="22"/>
        </w:rPr>
        <w:t>ЗАО "Дальневосточная электротехническая компания" г. Хабаровск, ООО "</w:t>
      </w:r>
      <w:proofErr w:type="spellStart"/>
      <w:r w:rsidRPr="008B2743">
        <w:rPr>
          <w:snapToGrid/>
          <w:sz w:val="22"/>
          <w:szCs w:val="22"/>
        </w:rPr>
        <w:t>СпецРемСтрой</w:t>
      </w:r>
      <w:proofErr w:type="spellEnd"/>
      <w:r w:rsidRPr="008B2743">
        <w:rPr>
          <w:snapToGrid/>
          <w:sz w:val="22"/>
          <w:szCs w:val="22"/>
        </w:rPr>
        <w:t xml:space="preserve">" г. Хабаровск, </w:t>
      </w:r>
      <w:r w:rsidRPr="008B2743">
        <w:rPr>
          <w:sz w:val="22"/>
          <w:szCs w:val="22"/>
        </w:rPr>
        <w:t>ООО "Энергия-М"  г. Великие Луки</w:t>
      </w:r>
      <w:r w:rsidRPr="008B2743">
        <w:rPr>
          <w:snapToGrid/>
          <w:sz w:val="22"/>
          <w:szCs w:val="22"/>
        </w:rPr>
        <w:t xml:space="preserve">  </w:t>
      </w:r>
      <w:proofErr w:type="gramEnd"/>
    </w:p>
    <w:p w:rsidR="00027F65" w:rsidRPr="008B2743" w:rsidRDefault="00027F65" w:rsidP="00027F65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Определить форму переторжки: </w:t>
      </w:r>
      <w:bookmarkStart w:id="2" w:name="_GoBack"/>
      <w:bookmarkEnd w:id="2"/>
      <w:proofErr w:type="gramStart"/>
      <w:r w:rsidRPr="008B2743">
        <w:rPr>
          <w:snapToGrid/>
          <w:sz w:val="22"/>
          <w:szCs w:val="22"/>
        </w:rPr>
        <w:t>заочная</w:t>
      </w:r>
      <w:proofErr w:type="gramEnd"/>
      <w:r w:rsidRPr="008B2743">
        <w:rPr>
          <w:snapToGrid/>
          <w:sz w:val="22"/>
          <w:szCs w:val="22"/>
        </w:rPr>
        <w:t>.</w:t>
      </w:r>
    </w:p>
    <w:p w:rsidR="00027F65" w:rsidRPr="008B2743" w:rsidRDefault="00027F65" w:rsidP="00027F6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Назначить переторжку на </w:t>
      </w:r>
      <w:r w:rsidRPr="008B2743">
        <w:rPr>
          <w:b/>
          <w:snapToGrid/>
          <w:sz w:val="22"/>
          <w:szCs w:val="22"/>
        </w:rPr>
        <w:t>19.08.2013 в 16:00</w:t>
      </w:r>
      <w:r w:rsidRPr="008B2743">
        <w:rPr>
          <w:snapToGrid/>
          <w:sz w:val="22"/>
          <w:szCs w:val="22"/>
        </w:rPr>
        <w:t xml:space="preserve"> час</w:t>
      </w:r>
      <w:proofErr w:type="gramStart"/>
      <w:r w:rsidRPr="008B2743">
        <w:rPr>
          <w:snapToGrid/>
          <w:sz w:val="22"/>
          <w:szCs w:val="22"/>
        </w:rPr>
        <w:t>.</w:t>
      </w:r>
      <w:proofErr w:type="gramEnd"/>
      <w:r w:rsidRPr="008B2743">
        <w:rPr>
          <w:snapToGrid/>
          <w:sz w:val="22"/>
          <w:szCs w:val="22"/>
        </w:rPr>
        <w:t xml:space="preserve"> (</w:t>
      </w:r>
      <w:proofErr w:type="gramStart"/>
      <w:r w:rsidRPr="008B2743">
        <w:rPr>
          <w:snapToGrid/>
          <w:sz w:val="22"/>
          <w:szCs w:val="22"/>
        </w:rPr>
        <w:t>б</w:t>
      </w:r>
      <w:proofErr w:type="gramEnd"/>
      <w:r w:rsidRPr="008B2743">
        <w:rPr>
          <w:snapToGrid/>
          <w:sz w:val="22"/>
          <w:szCs w:val="22"/>
        </w:rPr>
        <w:t>лаговещенского времени).</w:t>
      </w:r>
    </w:p>
    <w:p w:rsidR="00027F65" w:rsidRPr="008B2743" w:rsidRDefault="00027F65" w:rsidP="00027F6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 xml:space="preserve">Место проведения переторжки: Электронная торговая площадка </w:t>
      </w:r>
      <w:hyperlink r:id="rId11" w:history="1">
        <w:r w:rsidRPr="008B2743">
          <w:rPr>
            <w:snapToGrid/>
            <w:color w:val="0000FF"/>
            <w:sz w:val="22"/>
            <w:szCs w:val="22"/>
            <w:u w:val="single"/>
            <w:lang w:val="en-US"/>
          </w:rPr>
          <w:t>www</w:t>
        </w:r>
        <w:r w:rsidRPr="008B2743">
          <w:rPr>
            <w:snapToGrid/>
            <w:color w:val="0000FF"/>
            <w:sz w:val="22"/>
            <w:szCs w:val="22"/>
            <w:u w:val="single"/>
          </w:rPr>
          <w:t>.</w:t>
        </w:r>
        <w:r w:rsidRPr="008B2743">
          <w:rPr>
            <w:snapToGrid/>
            <w:color w:val="0000FF"/>
            <w:sz w:val="22"/>
            <w:szCs w:val="22"/>
            <w:u w:val="single"/>
            <w:lang w:val="en-US"/>
          </w:rPr>
          <w:t>b</w:t>
        </w:r>
        <w:r w:rsidRPr="008B2743">
          <w:rPr>
            <w:snapToGrid/>
            <w:color w:val="0000FF"/>
            <w:sz w:val="22"/>
            <w:szCs w:val="22"/>
            <w:u w:val="single"/>
          </w:rPr>
          <w:t>2</w:t>
        </w:r>
        <w:r w:rsidRPr="008B2743">
          <w:rPr>
            <w:snapToGrid/>
            <w:color w:val="0000FF"/>
            <w:sz w:val="22"/>
            <w:szCs w:val="22"/>
            <w:u w:val="single"/>
            <w:lang w:val="en-US"/>
          </w:rPr>
          <w:t>b</w:t>
        </w:r>
        <w:r w:rsidRPr="008B2743">
          <w:rPr>
            <w:snapToGrid/>
            <w:color w:val="0000FF"/>
            <w:sz w:val="22"/>
            <w:szCs w:val="22"/>
            <w:u w:val="single"/>
          </w:rPr>
          <w:t>-</w:t>
        </w:r>
        <w:proofErr w:type="spellStart"/>
        <w:r w:rsidRPr="008B2743">
          <w:rPr>
            <w:snapToGrid/>
            <w:color w:val="0000FF"/>
            <w:sz w:val="22"/>
            <w:szCs w:val="22"/>
            <w:u w:val="single"/>
            <w:lang w:val="en-US"/>
          </w:rPr>
          <w:t>energo</w:t>
        </w:r>
        <w:proofErr w:type="spellEnd"/>
        <w:r w:rsidRPr="008B2743">
          <w:rPr>
            <w:snapToGrid/>
            <w:color w:val="0000FF"/>
            <w:sz w:val="22"/>
            <w:szCs w:val="22"/>
            <w:u w:val="single"/>
          </w:rPr>
          <w:t>.</w:t>
        </w:r>
        <w:proofErr w:type="spellStart"/>
        <w:r w:rsidRPr="008B2743">
          <w:rPr>
            <w:snapToGrid/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8B2743">
        <w:rPr>
          <w:snapToGrid/>
          <w:sz w:val="22"/>
          <w:szCs w:val="22"/>
        </w:rPr>
        <w:t xml:space="preserve">. </w:t>
      </w:r>
    </w:p>
    <w:p w:rsidR="00027F65" w:rsidRPr="008B2743" w:rsidRDefault="00027F65" w:rsidP="00027F6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8B2743">
        <w:rPr>
          <w:snapToGrid/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7F65" w:rsidRPr="008B2743" w:rsidRDefault="00027F65" w:rsidP="00027F65">
      <w:pPr>
        <w:tabs>
          <w:tab w:val="left" w:pos="5940"/>
        </w:tabs>
        <w:spacing w:line="240" w:lineRule="auto"/>
        <w:ind w:firstLine="0"/>
        <w:contextualSpacing/>
        <w:rPr>
          <w:spacing w:val="4"/>
          <w:sz w:val="22"/>
          <w:szCs w:val="22"/>
        </w:rPr>
      </w:pPr>
    </w:p>
    <w:p w:rsidR="00BE68B8" w:rsidRPr="00EC6F4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EC6F48" w:rsidRPr="00027F65" w:rsidRDefault="00EC6F48" w:rsidP="00BE68B8">
            <w:pPr>
              <w:tabs>
                <w:tab w:val="right" w:pos="10205"/>
              </w:tabs>
              <w:ind w:firstLine="0"/>
              <w:rPr>
                <w:b/>
                <w:sz w:val="26"/>
                <w:szCs w:val="26"/>
              </w:rPr>
            </w:pPr>
          </w:p>
          <w:p w:rsidR="00BE68B8" w:rsidRPr="00027F65" w:rsidRDefault="00BE68B8" w:rsidP="00BE68B8">
            <w:pPr>
              <w:tabs>
                <w:tab w:val="right" w:pos="10205"/>
              </w:tabs>
              <w:ind w:firstLine="0"/>
              <w:rPr>
                <w:b/>
                <w:sz w:val="26"/>
                <w:szCs w:val="26"/>
              </w:rPr>
            </w:pPr>
            <w:r w:rsidRPr="00027F65">
              <w:rPr>
                <w:b/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C6F48" w:rsidRPr="00027F65" w:rsidRDefault="00EC6F48" w:rsidP="00BE68B8">
            <w:pPr>
              <w:tabs>
                <w:tab w:val="right" w:pos="10205"/>
              </w:tabs>
              <w:ind w:firstLine="0"/>
              <w:rPr>
                <w:b/>
                <w:sz w:val="26"/>
                <w:szCs w:val="26"/>
              </w:rPr>
            </w:pPr>
          </w:p>
          <w:p w:rsidR="00BE68B8" w:rsidRPr="00027F65" w:rsidRDefault="00BE68B8" w:rsidP="00BE68B8">
            <w:pPr>
              <w:tabs>
                <w:tab w:val="right" w:pos="10205"/>
              </w:tabs>
              <w:ind w:firstLine="0"/>
              <w:rPr>
                <w:b/>
                <w:sz w:val="26"/>
                <w:szCs w:val="26"/>
              </w:rPr>
            </w:pPr>
            <w:r w:rsidRPr="00027F65">
              <w:rPr>
                <w:b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Pr="00027F65" w:rsidRDefault="00D13E6C" w:rsidP="00BE68B8">
            <w:pPr>
              <w:tabs>
                <w:tab w:val="right" w:pos="10205"/>
              </w:tabs>
              <w:ind w:firstLine="0"/>
              <w:rPr>
                <w:b/>
                <w:sz w:val="26"/>
                <w:szCs w:val="26"/>
              </w:rPr>
            </w:pPr>
          </w:p>
          <w:p w:rsidR="00BE68B8" w:rsidRPr="00027F65" w:rsidRDefault="00EC6F48" w:rsidP="00BE68B8">
            <w:pPr>
              <w:tabs>
                <w:tab w:val="right" w:pos="10205"/>
              </w:tabs>
              <w:ind w:firstLine="0"/>
              <w:rPr>
                <w:b/>
                <w:sz w:val="26"/>
                <w:szCs w:val="26"/>
              </w:rPr>
            </w:pPr>
            <w:r w:rsidRPr="00027F65">
              <w:rPr>
                <w:b/>
                <w:sz w:val="26"/>
                <w:szCs w:val="26"/>
              </w:rPr>
              <w:t xml:space="preserve">Т.В. </w:t>
            </w:r>
            <w:proofErr w:type="spellStart"/>
            <w:r w:rsidRPr="00027F65">
              <w:rPr>
                <w:b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C6F48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B7" w:rsidRDefault="00157AB7" w:rsidP="00355095">
      <w:pPr>
        <w:spacing w:line="240" w:lineRule="auto"/>
      </w:pPr>
      <w:r>
        <w:separator/>
      </w:r>
    </w:p>
  </w:endnote>
  <w:endnote w:type="continuationSeparator" w:id="0">
    <w:p w:rsidR="00157AB7" w:rsidRDefault="00157A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3F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3F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B7" w:rsidRDefault="00157AB7" w:rsidP="00355095">
      <w:pPr>
        <w:spacing w:line="240" w:lineRule="auto"/>
      </w:pPr>
      <w:r>
        <w:separator/>
      </w:r>
    </w:p>
  </w:footnote>
  <w:footnote w:type="continuationSeparator" w:id="0">
    <w:p w:rsidR="00157AB7" w:rsidRDefault="00157A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C6F48">
      <w:rPr>
        <w:i/>
        <w:sz w:val="20"/>
      </w:rPr>
      <w:t xml:space="preserve">рассмотрения заявок, </w:t>
    </w:r>
    <w:r w:rsidRPr="00355095">
      <w:rPr>
        <w:i/>
        <w:sz w:val="20"/>
      </w:rPr>
      <w:t xml:space="preserve"> закупка </w:t>
    </w:r>
    <w:r w:rsidR="00EC6F48">
      <w:rPr>
        <w:i/>
        <w:sz w:val="20"/>
      </w:rPr>
      <w:t>134</w:t>
    </w:r>
    <w:r w:rsidR="00953F3F">
      <w:rPr>
        <w:i/>
        <w:sz w:val="20"/>
      </w:rPr>
      <w:t>2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EC6F48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F781565"/>
    <w:multiLevelType w:val="multilevel"/>
    <w:tmpl w:val="051EBC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FAF29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F9570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7F3A60"/>
    <w:multiLevelType w:val="hybridMultilevel"/>
    <w:tmpl w:val="8ADEEA7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D74023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5"/>
  </w:num>
  <w:num w:numId="5">
    <w:abstractNumId w:val="19"/>
  </w:num>
  <w:num w:numId="6">
    <w:abstractNumId w:val="4"/>
  </w:num>
  <w:num w:numId="7">
    <w:abstractNumId w:val="21"/>
  </w:num>
  <w:num w:numId="8">
    <w:abstractNumId w:val="16"/>
  </w:num>
  <w:num w:numId="9">
    <w:abstractNumId w:val="6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2"/>
  </w:num>
  <w:num w:numId="19">
    <w:abstractNumId w:val="0"/>
  </w:num>
  <w:num w:numId="20">
    <w:abstractNumId w:val="7"/>
  </w:num>
  <w:num w:numId="21">
    <w:abstractNumId w:val="15"/>
  </w:num>
  <w:num w:numId="22">
    <w:abstractNumId w:val="17"/>
  </w:num>
  <w:num w:numId="23">
    <w:abstractNumId w:val="3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27F65"/>
    <w:rsid w:val="000302B2"/>
    <w:rsid w:val="00036A5E"/>
    <w:rsid w:val="00040BFE"/>
    <w:rsid w:val="00043130"/>
    <w:rsid w:val="0004784F"/>
    <w:rsid w:val="00053ACD"/>
    <w:rsid w:val="00057F72"/>
    <w:rsid w:val="0007406A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57AB7"/>
    <w:rsid w:val="001924E0"/>
    <w:rsid w:val="001926AC"/>
    <w:rsid w:val="001A7FDA"/>
    <w:rsid w:val="001B13FD"/>
    <w:rsid w:val="001B37A3"/>
    <w:rsid w:val="001B7024"/>
    <w:rsid w:val="001E33F9"/>
    <w:rsid w:val="001F16DB"/>
    <w:rsid w:val="001F6E37"/>
    <w:rsid w:val="00201BC6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034"/>
    <w:rsid w:val="003B16A5"/>
    <w:rsid w:val="003C574A"/>
    <w:rsid w:val="003C690B"/>
    <w:rsid w:val="003D62C8"/>
    <w:rsid w:val="003F2505"/>
    <w:rsid w:val="0041101B"/>
    <w:rsid w:val="00413552"/>
    <w:rsid w:val="00416CFB"/>
    <w:rsid w:val="00423EB5"/>
    <w:rsid w:val="00425DCF"/>
    <w:rsid w:val="004304A6"/>
    <w:rsid w:val="00433072"/>
    <w:rsid w:val="00445432"/>
    <w:rsid w:val="0045381B"/>
    <w:rsid w:val="00456E12"/>
    <w:rsid w:val="00476103"/>
    <w:rsid w:val="00480849"/>
    <w:rsid w:val="00482AF2"/>
    <w:rsid w:val="004932DB"/>
    <w:rsid w:val="0049333C"/>
    <w:rsid w:val="004A4816"/>
    <w:rsid w:val="004A606C"/>
    <w:rsid w:val="004B69F5"/>
    <w:rsid w:val="004C1EA3"/>
    <w:rsid w:val="004D1A37"/>
    <w:rsid w:val="004D6055"/>
    <w:rsid w:val="00500119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03D8"/>
    <w:rsid w:val="005B1491"/>
    <w:rsid w:val="005B409A"/>
    <w:rsid w:val="005B5865"/>
    <w:rsid w:val="005D40F5"/>
    <w:rsid w:val="005D7BA8"/>
    <w:rsid w:val="005E1345"/>
    <w:rsid w:val="005E50B0"/>
    <w:rsid w:val="005F61A1"/>
    <w:rsid w:val="00615CC9"/>
    <w:rsid w:val="006227C6"/>
    <w:rsid w:val="00622BD9"/>
    <w:rsid w:val="00627E61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4B0C"/>
    <w:rsid w:val="00771B04"/>
    <w:rsid w:val="0079457B"/>
    <w:rsid w:val="007A0ACC"/>
    <w:rsid w:val="007B404E"/>
    <w:rsid w:val="007B5098"/>
    <w:rsid w:val="007C3379"/>
    <w:rsid w:val="007E1190"/>
    <w:rsid w:val="00807ED5"/>
    <w:rsid w:val="008134AE"/>
    <w:rsid w:val="0082604F"/>
    <w:rsid w:val="008401E4"/>
    <w:rsid w:val="0084380E"/>
    <w:rsid w:val="00861C62"/>
    <w:rsid w:val="008759B3"/>
    <w:rsid w:val="00886219"/>
    <w:rsid w:val="0088746E"/>
    <w:rsid w:val="008A5961"/>
    <w:rsid w:val="008B063D"/>
    <w:rsid w:val="008B4E73"/>
    <w:rsid w:val="008C7F7F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435"/>
    <w:rsid w:val="009179D2"/>
    <w:rsid w:val="00926498"/>
    <w:rsid w:val="00927F66"/>
    <w:rsid w:val="009377AC"/>
    <w:rsid w:val="00940181"/>
    <w:rsid w:val="009423A1"/>
    <w:rsid w:val="00953F3F"/>
    <w:rsid w:val="00965222"/>
    <w:rsid w:val="00967D5D"/>
    <w:rsid w:val="009852C6"/>
    <w:rsid w:val="0099098B"/>
    <w:rsid w:val="0099701E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B5B5D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4D3A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6F48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04FA-D687-4C2F-8C9F-960C1854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55</cp:revision>
  <cp:lastPrinted>2013-08-21T08:33:00Z</cp:lastPrinted>
  <dcterms:created xsi:type="dcterms:W3CDTF">2013-03-05T03:51:00Z</dcterms:created>
  <dcterms:modified xsi:type="dcterms:W3CDTF">2013-08-21T08:34:00Z</dcterms:modified>
</cp:coreProperties>
</file>