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</w:t>
      </w:r>
      <w:r>
        <w:rPr>
          <w:b/>
          <w:sz w:val="26"/>
          <w:szCs w:val="26"/>
        </w:rPr>
        <w:t xml:space="preserve"> конвертов </w:t>
      </w:r>
      <w:r>
        <w:rPr>
          <w:b/>
          <w:sz w:val="26"/>
          <w:szCs w:val="26"/>
        </w:rPr>
        <w:t>с заявками участников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C7E9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C7E96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155</w:t>
            </w:r>
            <w:r w:rsidR="00791C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КС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8C7E96" w:rsidRDefault="009F683E" w:rsidP="00E2330B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право заключения Договора на выполнение работ с разбивкой на лоты:</w:t>
      </w:r>
    </w:p>
    <w:p w:rsidR="00791CB7" w:rsidRPr="008C7E96" w:rsidRDefault="00A9496B" w:rsidP="00791CB7">
      <w:pPr>
        <w:tabs>
          <w:tab w:val="left" w:pos="993"/>
        </w:tabs>
        <w:rPr>
          <w:b/>
          <w:i/>
          <w:sz w:val="26"/>
          <w:szCs w:val="26"/>
        </w:rPr>
      </w:pPr>
      <w:proofErr w:type="gramStart"/>
      <w:r w:rsidRPr="00A9496B">
        <w:rPr>
          <w:b/>
          <w:bCs/>
          <w:i/>
          <w:sz w:val="26"/>
          <w:szCs w:val="26"/>
        </w:rPr>
        <w:t>Закупка 493</w:t>
      </w:r>
      <w:r w:rsidRPr="00A9496B">
        <w:rPr>
          <w:b/>
          <w:bCs/>
          <w:i/>
          <w:sz w:val="26"/>
          <w:szCs w:val="26"/>
        </w:rPr>
        <w:t xml:space="preserve">  </w:t>
      </w:r>
      <w:r w:rsidR="00791CB7" w:rsidRPr="00A9496B">
        <w:rPr>
          <w:b/>
          <w:bCs/>
          <w:i/>
          <w:sz w:val="26"/>
          <w:szCs w:val="26"/>
        </w:rPr>
        <w:t>лот № 1</w:t>
      </w:r>
      <w:r w:rsidR="00791CB7" w:rsidRPr="008C7E96">
        <w:rPr>
          <w:b/>
          <w:bCs/>
          <w:i/>
          <w:sz w:val="26"/>
          <w:szCs w:val="26"/>
        </w:rPr>
        <w:t xml:space="preserve"> </w:t>
      </w:r>
      <w:r w:rsidR="00791CB7" w:rsidRPr="008C7E96">
        <w:rPr>
          <w:bCs/>
          <w:sz w:val="26"/>
          <w:szCs w:val="26"/>
        </w:rPr>
        <w:t xml:space="preserve">- </w:t>
      </w:r>
      <w:r w:rsidR="00791CB7" w:rsidRPr="008C7E96">
        <w:rPr>
          <w:b/>
          <w:i/>
          <w:sz w:val="26"/>
          <w:szCs w:val="26"/>
        </w:rPr>
        <w:t xml:space="preserve">Тех. присоединение Базовой станции сотовой связи возле с. Партизан (топографические и кадастровые работы); </w:t>
      </w:r>
      <w:proofErr w:type="gramEnd"/>
    </w:p>
    <w:p w:rsidR="00791CB7" w:rsidRDefault="00A9496B" w:rsidP="00791CB7">
      <w:pPr>
        <w:tabs>
          <w:tab w:val="left" w:pos="993"/>
        </w:tabs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Закупка 493</w:t>
      </w:r>
      <w:r w:rsidRPr="008C7E96">
        <w:rPr>
          <w:b/>
          <w:i/>
          <w:sz w:val="26"/>
          <w:szCs w:val="26"/>
        </w:rPr>
        <w:t xml:space="preserve"> </w:t>
      </w:r>
      <w:r w:rsidR="00791CB7" w:rsidRPr="008C7E96">
        <w:rPr>
          <w:b/>
          <w:i/>
          <w:sz w:val="26"/>
          <w:szCs w:val="26"/>
        </w:rPr>
        <w:t xml:space="preserve">лот № 5 </w:t>
      </w:r>
      <w:r w:rsidR="00791CB7" w:rsidRPr="008C7E96">
        <w:rPr>
          <w:sz w:val="26"/>
          <w:szCs w:val="26"/>
        </w:rPr>
        <w:t>-</w:t>
      </w:r>
      <w:r w:rsidR="00791CB7" w:rsidRPr="008C7E96">
        <w:rPr>
          <w:b/>
          <w:i/>
          <w:sz w:val="26"/>
          <w:szCs w:val="26"/>
        </w:rPr>
        <w:t xml:space="preserve">  Тех. присоединение Базовой станции сотовой связи возле с. Тамга (топографические и кадастровые работы).</w:t>
      </w:r>
      <w:proofErr w:type="gramEnd"/>
    </w:p>
    <w:p w:rsidR="00A9496B" w:rsidRDefault="00A9496B" w:rsidP="00791CB7">
      <w:pPr>
        <w:tabs>
          <w:tab w:val="left" w:pos="993"/>
        </w:tabs>
        <w:rPr>
          <w:b/>
          <w:i/>
          <w:sz w:val="26"/>
          <w:szCs w:val="26"/>
        </w:rPr>
      </w:pP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Плановая стоимость: </w:t>
      </w:r>
      <w:r w:rsidRPr="00A9496B">
        <w:rPr>
          <w:sz w:val="26"/>
          <w:szCs w:val="26"/>
        </w:rPr>
        <w:t>лот № - 1 726 000,0 руб. без НДС</w:t>
      </w:r>
      <w:r>
        <w:rPr>
          <w:sz w:val="26"/>
          <w:szCs w:val="26"/>
        </w:rPr>
        <w:t>,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A9496B">
        <w:rPr>
          <w:sz w:val="26"/>
          <w:szCs w:val="26"/>
        </w:rPr>
        <w:t>лот № 5 – 94 000,0 руб. без НДС</w:t>
      </w:r>
    </w:p>
    <w:p w:rsidR="009F683E" w:rsidRPr="008C7E96" w:rsidRDefault="009F683E" w:rsidP="00791CB7">
      <w:pPr>
        <w:spacing w:line="240" w:lineRule="auto"/>
        <w:ind w:firstLine="0"/>
        <w:rPr>
          <w:sz w:val="26"/>
          <w:szCs w:val="26"/>
        </w:rPr>
      </w:pP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</w:t>
      </w:r>
      <w:r w:rsidR="00791CB7" w:rsidRPr="008C7E96">
        <w:rPr>
          <w:sz w:val="26"/>
          <w:szCs w:val="26"/>
        </w:rPr>
        <w:t xml:space="preserve">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>аме</w:t>
      </w:r>
      <w:r w:rsidR="00791CB7" w:rsidRPr="008C7E96">
        <w:rPr>
          <w:sz w:val="26"/>
          <w:szCs w:val="26"/>
        </w:rPr>
        <w:t xml:space="preserve">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>тветственный секретарь</w:t>
      </w:r>
      <w:r w:rsidR="00791CB7" w:rsidRPr="008C7E96">
        <w:rPr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 xml:space="preserve">- </w:t>
      </w:r>
      <w:r w:rsidR="00791CB7" w:rsidRPr="008C7E96">
        <w:rPr>
          <w:i/>
          <w:sz w:val="26"/>
          <w:szCs w:val="26"/>
        </w:rPr>
        <w:t>Моторина О.А.</w:t>
      </w:r>
      <w:r w:rsidR="00791CB7" w:rsidRPr="008C7E96">
        <w:rPr>
          <w:i/>
          <w:sz w:val="26"/>
          <w:szCs w:val="26"/>
        </w:rPr>
        <w:t xml:space="preserve">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Pr="008C7E96">
        <w:rPr>
          <w:bCs/>
          <w:color w:val="000000"/>
          <w:sz w:val="26"/>
          <w:szCs w:val="26"/>
        </w:rPr>
        <w:t xml:space="preserve">- </w:t>
      </w:r>
      <w:proofErr w:type="spellStart"/>
      <w:r w:rsidRPr="008C7E96">
        <w:rPr>
          <w:i/>
          <w:sz w:val="26"/>
          <w:szCs w:val="26"/>
        </w:rPr>
        <w:t>Чувашова</w:t>
      </w:r>
      <w:proofErr w:type="spellEnd"/>
      <w:r w:rsidRPr="008C7E96">
        <w:rPr>
          <w:i/>
          <w:sz w:val="26"/>
          <w:szCs w:val="26"/>
        </w:rPr>
        <w:t xml:space="preserve"> О.В.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791CB7" w:rsidRPr="008C7E96">
        <w:rPr>
          <w:sz w:val="26"/>
          <w:szCs w:val="26"/>
        </w:rPr>
        <w:t>4 (четыре) 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lastRenderedPageBreak/>
        <w:t xml:space="preserve">Дата и время начала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10:00 часов местного времени 06.03.2013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235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bookmarkStart w:id="0" w:name="_GoBack"/>
      <w:bookmarkEnd w:id="0"/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blPrEx>
          <w:tblCellMar>
            <w:top w:w="0" w:type="dxa"/>
            <w:bottom w:w="0" w:type="dxa"/>
          </w:tblCellMar>
        </w:tblPrEx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8C7E96" w:rsidRDefault="00791CB7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ООО «ФАКТОР-ГЕО» </w:t>
            </w:r>
          </w:p>
          <w:p w:rsidR="009F683E" w:rsidRPr="008C7E96" w:rsidRDefault="009721CC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690078, г. Владивосток, ул. </w:t>
            </w:r>
            <w:proofErr w:type="gramStart"/>
            <w:r w:rsidRPr="008C7E96">
              <w:rPr>
                <w:sz w:val="26"/>
                <w:szCs w:val="26"/>
              </w:rPr>
              <w:t>Хабаровская</w:t>
            </w:r>
            <w:proofErr w:type="gramEnd"/>
            <w:r w:rsidRPr="008C7E96">
              <w:rPr>
                <w:sz w:val="26"/>
                <w:szCs w:val="26"/>
              </w:rPr>
              <w:t>, д. 30. кв.4</w:t>
            </w:r>
          </w:p>
        </w:tc>
        <w:tc>
          <w:tcPr>
            <w:tcW w:w="3828" w:type="dxa"/>
          </w:tcPr>
          <w:p w:rsidR="009F683E" w:rsidRPr="008C7E96" w:rsidRDefault="009721CC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b/>
                <w:sz w:val="26"/>
                <w:szCs w:val="26"/>
              </w:rPr>
              <w:t>Лот № 1 – 400 000,0</w:t>
            </w:r>
            <w:r w:rsidRPr="008C7E96">
              <w:rPr>
                <w:sz w:val="26"/>
                <w:szCs w:val="26"/>
              </w:rPr>
              <w:t xml:space="preserve"> руб. без НДС (НДС не предусмотрен)</w:t>
            </w:r>
          </w:p>
          <w:p w:rsidR="009721CC" w:rsidRPr="008C7E96" w:rsidRDefault="009721CC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b/>
                <w:sz w:val="26"/>
                <w:szCs w:val="26"/>
              </w:rPr>
              <w:t>Лот № 5 – 60 000,0</w:t>
            </w:r>
            <w:r w:rsidRPr="008C7E96">
              <w:rPr>
                <w:sz w:val="26"/>
                <w:szCs w:val="26"/>
              </w:rPr>
              <w:t xml:space="preserve"> руб. </w:t>
            </w:r>
            <w:r w:rsidRPr="008C7E96">
              <w:rPr>
                <w:sz w:val="26"/>
                <w:szCs w:val="26"/>
              </w:rPr>
              <w:t>без НДС (НДС не предусмотрен)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F683E" w:rsidRPr="008C7E96" w:rsidRDefault="009721CC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ООО «ДАЛЬГЕОСЕРВИС» </w:t>
            </w:r>
          </w:p>
          <w:p w:rsidR="009721CC" w:rsidRPr="008C7E96" w:rsidRDefault="009721CC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690000, г. Владивосток, ул. Аренского, д.13</w:t>
            </w:r>
          </w:p>
        </w:tc>
        <w:tc>
          <w:tcPr>
            <w:tcW w:w="3828" w:type="dxa"/>
          </w:tcPr>
          <w:p w:rsidR="009721CC" w:rsidRPr="008C7E96" w:rsidRDefault="009721CC" w:rsidP="009721C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b/>
                <w:sz w:val="26"/>
                <w:szCs w:val="26"/>
              </w:rPr>
              <w:t xml:space="preserve">Лот № 1 – </w:t>
            </w:r>
            <w:r w:rsidRPr="008C7E96">
              <w:rPr>
                <w:b/>
                <w:sz w:val="26"/>
                <w:szCs w:val="26"/>
              </w:rPr>
              <w:t>585 867,0</w:t>
            </w:r>
            <w:r w:rsidRPr="008C7E96">
              <w:rPr>
                <w:sz w:val="26"/>
                <w:szCs w:val="26"/>
              </w:rPr>
              <w:t xml:space="preserve"> руб. без НДС (НДС не предусмотрен)</w:t>
            </w:r>
          </w:p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F683E" w:rsidRPr="008C7E96" w:rsidRDefault="009721CC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ООО «</w:t>
            </w:r>
            <w:proofErr w:type="spellStart"/>
            <w:r w:rsidRPr="008C7E96">
              <w:rPr>
                <w:sz w:val="26"/>
                <w:szCs w:val="26"/>
              </w:rPr>
              <w:t>РосГСК</w:t>
            </w:r>
            <w:proofErr w:type="spellEnd"/>
            <w:r w:rsidRPr="008C7E96">
              <w:rPr>
                <w:sz w:val="26"/>
                <w:szCs w:val="26"/>
              </w:rPr>
              <w:t>»</w:t>
            </w:r>
          </w:p>
          <w:p w:rsidR="009721CC" w:rsidRPr="008C7E96" w:rsidRDefault="009721CC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690035, г. Владивосток, ул. Калинина, 49 «А», оф. 404</w:t>
            </w:r>
          </w:p>
        </w:tc>
        <w:tc>
          <w:tcPr>
            <w:tcW w:w="3828" w:type="dxa"/>
          </w:tcPr>
          <w:p w:rsidR="00C8099A" w:rsidRPr="008C7E96" w:rsidRDefault="00C8099A" w:rsidP="00C809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b/>
                <w:sz w:val="26"/>
                <w:szCs w:val="26"/>
              </w:rPr>
              <w:t xml:space="preserve">Лот № 1 – </w:t>
            </w:r>
            <w:r w:rsidR="00E2330B" w:rsidRPr="008C7E96">
              <w:rPr>
                <w:b/>
                <w:sz w:val="26"/>
                <w:szCs w:val="26"/>
              </w:rPr>
              <w:t>524 335,31</w:t>
            </w:r>
            <w:r w:rsidRPr="008C7E96">
              <w:rPr>
                <w:sz w:val="26"/>
                <w:szCs w:val="26"/>
              </w:rPr>
              <w:t xml:space="preserve"> руб. без НДС (</w:t>
            </w:r>
            <w:r w:rsidR="00E2330B" w:rsidRPr="008C7E96">
              <w:rPr>
                <w:sz w:val="26"/>
                <w:szCs w:val="26"/>
              </w:rPr>
              <w:t>618 715,67 руб. с НДС</w:t>
            </w:r>
            <w:r w:rsidRPr="008C7E96">
              <w:rPr>
                <w:sz w:val="26"/>
                <w:szCs w:val="26"/>
              </w:rPr>
              <w:t>)</w:t>
            </w:r>
          </w:p>
          <w:p w:rsidR="009F683E" w:rsidRPr="008C7E96" w:rsidRDefault="00E2330B" w:rsidP="00E2330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b/>
                <w:sz w:val="26"/>
                <w:szCs w:val="26"/>
              </w:rPr>
              <w:t xml:space="preserve">Лот </w:t>
            </w:r>
            <w:r w:rsidRPr="008C7E96">
              <w:rPr>
                <w:b/>
                <w:sz w:val="26"/>
                <w:szCs w:val="26"/>
              </w:rPr>
              <w:t>№ 5</w:t>
            </w:r>
            <w:r w:rsidRPr="008C7E96">
              <w:rPr>
                <w:b/>
                <w:sz w:val="26"/>
                <w:szCs w:val="26"/>
              </w:rPr>
              <w:t xml:space="preserve"> – </w:t>
            </w:r>
            <w:r w:rsidRPr="008C7E96">
              <w:rPr>
                <w:b/>
                <w:sz w:val="26"/>
                <w:szCs w:val="26"/>
              </w:rPr>
              <w:t>82 418,36</w:t>
            </w:r>
            <w:r w:rsidRPr="008C7E96">
              <w:rPr>
                <w:sz w:val="26"/>
                <w:szCs w:val="26"/>
              </w:rPr>
              <w:t xml:space="preserve"> руб. без НДС (</w:t>
            </w:r>
            <w:r w:rsidRPr="008C7E96">
              <w:rPr>
                <w:sz w:val="26"/>
                <w:szCs w:val="26"/>
              </w:rPr>
              <w:t>97 253,66</w:t>
            </w:r>
            <w:r w:rsidRPr="008C7E96">
              <w:rPr>
                <w:sz w:val="26"/>
                <w:szCs w:val="26"/>
              </w:rPr>
              <w:t xml:space="preserve"> руб. с НДС</w:t>
            </w:r>
            <w:r w:rsidRPr="008C7E96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7" w:type="dxa"/>
          </w:tcPr>
          <w:p w:rsidR="009F683E" w:rsidRPr="008C7E96" w:rsidRDefault="009721CC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9F683E" w:rsidRPr="008C7E96" w:rsidRDefault="00E2330B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ОАО «</w:t>
            </w:r>
            <w:proofErr w:type="spellStart"/>
            <w:r w:rsidRPr="008C7E96">
              <w:rPr>
                <w:sz w:val="26"/>
                <w:szCs w:val="26"/>
              </w:rPr>
              <w:t>ПриморАГП</w:t>
            </w:r>
            <w:proofErr w:type="spellEnd"/>
            <w:r w:rsidRPr="008C7E96">
              <w:rPr>
                <w:sz w:val="26"/>
                <w:szCs w:val="26"/>
              </w:rPr>
              <w:t xml:space="preserve">» </w:t>
            </w:r>
          </w:p>
          <w:p w:rsidR="00E2330B" w:rsidRPr="008C7E96" w:rsidRDefault="00E2330B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690077, г. Владивосток, </w:t>
            </w:r>
          </w:p>
          <w:p w:rsidR="00E2330B" w:rsidRPr="008C7E96" w:rsidRDefault="00E2330B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ул. 50 лет ВЛКСМ, 1</w:t>
            </w:r>
          </w:p>
        </w:tc>
        <w:tc>
          <w:tcPr>
            <w:tcW w:w="3828" w:type="dxa"/>
          </w:tcPr>
          <w:p w:rsidR="00E2330B" w:rsidRPr="008C7E96" w:rsidRDefault="00E2330B" w:rsidP="00E2330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b/>
                <w:sz w:val="26"/>
                <w:szCs w:val="26"/>
              </w:rPr>
              <w:t xml:space="preserve">Лот № 1 – </w:t>
            </w:r>
            <w:r w:rsidRPr="008C7E96">
              <w:rPr>
                <w:b/>
                <w:sz w:val="26"/>
                <w:szCs w:val="26"/>
              </w:rPr>
              <w:t>620 000,0</w:t>
            </w:r>
            <w:r w:rsidRPr="008C7E96">
              <w:rPr>
                <w:sz w:val="26"/>
                <w:szCs w:val="26"/>
              </w:rPr>
              <w:t xml:space="preserve"> руб. без НДС (</w:t>
            </w:r>
            <w:r w:rsidRPr="008C7E96">
              <w:rPr>
                <w:sz w:val="26"/>
                <w:szCs w:val="26"/>
              </w:rPr>
              <w:t xml:space="preserve">731 600,0 </w:t>
            </w:r>
            <w:r w:rsidRPr="008C7E96">
              <w:rPr>
                <w:sz w:val="26"/>
                <w:szCs w:val="26"/>
              </w:rPr>
              <w:t>руб. с НДС)</w:t>
            </w:r>
          </w:p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В.А.Юхимук</w:t>
            </w:r>
            <w:proofErr w:type="spellEnd"/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С.А.Коржов</w:t>
            </w:r>
            <w:proofErr w:type="spellEnd"/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BC" w:rsidRDefault="002F31BC" w:rsidP="00E2330B">
      <w:pPr>
        <w:spacing w:line="240" w:lineRule="auto"/>
      </w:pPr>
      <w:r>
        <w:separator/>
      </w:r>
    </w:p>
  </w:endnote>
  <w:endnote w:type="continuationSeparator" w:id="0">
    <w:p w:rsidR="002F31BC" w:rsidRDefault="002F31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0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BC" w:rsidRDefault="002F31BC" w:rsidP="00E2330B">
      <w:pPr>
        <w:spacing w:line="240" w:lineRule="auto"/>
      </w:pPr>
      <w:r>
        <w:separator/>
      </w:r>
    </w:p>
  </w:footnote>
  <w:footnote w:type="continuationSeparator" w:id="0">
    <w:p w:rsidR="002F31BC" w:rsidRDefault="002F31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3</cp:revision>
  <cp:lastPrinted>2013-03-06T00:31:00Z</cp:lastPrinted>
  <dcterms:created xsi:type="dcterms:W3CDTF">2013-03-05T23:42:00Z</dcterms:created>
  <dcterms:modified xsi:type="dcterms:W3CDTF">2013-03-06T00:45:00Z</dcterms:modified>
</cp:coreProperties>
</file>