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4BF" w:rsidRPr="00B9297F" w:rsidRDefault="008054BF" w:rsidP="006A1740">
      <w:pPr>
        <w:ind w:firstLine="708"/>
        <w:jc w:val="right"/>
        <w:rPr>
          <w:caps/>
          <w:sz w:val="26"/>
          <w:szCs w:val="26"/>
        </w:rPr>
      </w:pPr>
      <w:r>
        <w:rPr>
          <w:b/>
          <w:caps/>
          <w:sz w:val="26"/>
          <w:szCs w:val="26"/>
        </w:rPr>
        <w:t>Приложение № 1 к закупочной документации</w:t>
      </w:r>
    </w:p>
    <w:p w:rsidR="008054BF" w:rsidRPr="008B3BEA" w:rsidRDefault="008054BF" w:rsidP="006A1740">
      <w:pPr>
        <w:tabs>
          <w:tab w:val="left" w:pos="709"/>
        </w:tabs>
        <w:spacing w:line="240" w:lineRule="auto"/>
        <w:jc w:val="center"/>
        <w:rPr>
          <w:b/>
          <w:sz w:val="24"/>
          <w:szCs w:val="28"/>
        </w:rPr>
      </w:pPr>
      <w:r w:rsidRPr="008B3BEA">
        <w:rPr>
          <w:b/>
          <w:sz w:val="24"/>
          <w:szCs w:val="28"/>
        </w:rPr>
        <w:t>ТЕХНИЧЕСКОЕ ЗАДАНИЕ</w:t>
      </w:r>
    </w:p>
    <w:p w:rsidR="008054BF" w:rsidRPr="008B3BEA" w:rsidRDefault="008054BF" w:rsidP="006A1740">
      <w:pPr>
        <w:tabs>
          <w:tab w:val="left" w:pos="709"/>
        </w:tabs>
        <w:spacing w:line="240" w:lineRule="auto"/>
        <w:jc w:val="center"/>
        <w:rPr>
          <w:b/>
          <w:sz w:val="24"/>
          <w:szCs w:val="28"/>
        </w:rPr>
      </w:pPr>
      <w:r w:rsidRPr="008B3BEA">
        <w:rPr>
          <w:b/>
          <w:sz w:val="24"/>
          <w:szCs w:val="28"/>
        </w:rPr>
        <w:t xml:space="preserve">на проведение </w:t>
      </w:r>
      <w:r w:rsidRPr="006A1740">
        <w:rPr>
          <w:b/>
          <w:sz w:val="24"/>
          <w:szCs w:val="28"/>
        </w:rPr>
        <w:t>открытого запроса предложений на ЭТП на право заключения договора на поставку лицензионного программного обеспечения</w:t>
      </w:r>
      <w:r w:rsidRPr="008B3BEA">
        <w:rPr>
          <w:b/>
          <w:sz w:val="24"/>
          <w:szCs w:val="28"/>
        </w:rPr>
        <w:t xml:space="preserve"> </w:t>
      </w:r>
      <w:r w:rsidRPr="006A1740">
        <w:rPr>
          <w:b/>
          <w:sz w:val="24"/>
          <w:szCs w:val="28"/>
        </w:rPr>
        <w:t>VMware</w:t>
      </w:r>
      <w:r w:rsidRPr="00E529BA">
        <w:rPr>
          <w:b/>
          <w:sz w:val="24"/>
          <w:szCs w:val="28"/>
        </w:rPr>
        <w:t xml:space="preserve"> </w:t>
      </w:r>
      <w:r w:rsidRPr="008B3BEA">
        <w:rPr>
          <w:b/>
          <w:sz w:val="24"/>
          <w:szCs w:val="28"/>
        </w:rPr>
        <w:t>для нужд ОАО "</w:t>
      </w:r>
      <w:r>
        <w:rPr>
          <w:b/>
          <w:sz w:val="24"/>
          <w:szCs w:val="28"/>
        </w:rPr>
        <w:t>Дальневосточная распределительная сетевая компания</w:t>
      </w:r>
      <w:r w:rsidRPr="008B3BEA">
        <w:rPr>
          <w:b/>
          <w:sz w:val="24"/>
          <w:szCs w:val="28"/>
        </w:rPr>
        <w:t>"</w:t>
      </w:r>
    </w:p>
    <w:p w:rsidR="008054BF" w:rsidRDefault="008054BF" w:rsidP="006A1740">
      <w:pPr>
        <w:tabs>
          <w:tab w:val="left" w:pos="709"/>
        </w:tabs>
        <w:jc w:val="center"/>
        <w:rPr>
          <w:b/>
          <w:sz w:val="20"/>
        </w:rPr>
      </w:pPr>
    </w:p>
    <w:p w:rsidR="008054BF" w:rsidRPr="002140A9" w:rsidRDefault="008054BF" w:rsidP="006A1740">
      <w:pPr>
        <w:numPr>
          <w:ilvl w:val="0"/>
          <w:numId w:val="1"/>
        </w:numPr>
        <w:tabs>
          <w:tab w:val="left" w:pos="709"/>
        </w:tabs>
        <w:spacing w:line="240" w:lineRule="auto"/>
        <w:rPr>
          <w:sz w:val="22"/>
        </w:rPr>
      </w:pPr>
      <w:r w:rsidRPr="002140A9">
        <w:rPr>
          <w:b/>
          <w:sz w:val="22"/>
        </w:rPr>
        <w:t>Заказчик</w:t>
      </w:r>
      <w:r w:rsidRPr="002140A9">
        <w:rPr>
          <w:sz w:val="22"/>
        </w:rPr>
        <w:t xml:space="preserve">: </w:t>
      </w:r>
      <w:r w:rsidRPr="006E635A">
        <w:rPr>
          <w:b/>
          <w:sz w:val="22"/>
        </w:rPr>
        <w:t>ОАО</w:t>
      </w:r>
      <w:r w:rsidRPr="002140A9">
        <w:rPr>
          <w:sz w:val="22"/>
        </w:rPr>
        <w:t xml:space="preserve"> «</w:t>
      </w:r>
      <w:r>
        <w:rPr>
          <w:b/>
          <w:sz w:val="24"/>
          <w:szCs w:val="28"/>
        </w:rPr>
        <w:t>ДРСК</w:t>
      </w:r>
      <w:r w:rsidRPr="002140A9">
        <w:rPr>
          <w:sz w:val="22"/>
        </w:rPr>
        <w:t>».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ind w:left="927" w:firstLine="0"/>
        <w:rPr>
          <w:sz w:val="22"/>
        </w:rPr>
      </w:pPr>
    </w:p>
    <w:p w:rsidR="008054BF" w:rsidRPr="002665B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2140A9">
        <w:rPr>
          <w:sz w:val="22"/>
        </w:rPr>
        <w:t xml:space="preserve">2. </w:t>
      </w:r>
      <w:r w:rsidRPr="002140A9">
        <w:rPr>
          <w:b/>
          <w:sz w:val="22"/>
        </w:rPr>
        <w:t xml:space="preserve">Вид и предмет </w:t>
      </w:r>
      <w:r w:rsidRPr="004B0883">
        <w:rPr>
          <w:b/>
          <w:sz w:val="22"/>
        </w:rPr>
        <w:t>конкурса</w:t>
      </w:r>
      <w:r w:rsidRPr="004B0883">
        <w:rPr>
          <w:sz w:val="22"/>
        </w:rPr>
        <w:t xml:space="preserve">: Открытый </w:t>
      </w:r>
      <w:r w:rsidRPr="006A1740">
        <w:rPr>
          <w:sz w:val="22"/>
        </w:rPr>
        <w:t>запрос предложений на ЭТП на право заключения договора на поставку лицензионного программного обеспечения</w:t>
      </w:r>
      <w:r w:rsidRPr="00E529BA">
        <w:rPr>
          <w:sz w:val="22"/>
        </w:rPr>
        <w:t xml:space="preserve"> </w:t>
      </w:r>
      <w:r w:rsidRPr="006A1740">
        <w:rPr>
          <w:sz w:val="22"/>
        </w:rPr>
        <w:t>VMware</w:t>
      </w:r>
      <w:r w:rsidRPr="00E529BA">
        <w:rPr>
          <w:sz w:val="22"/>
        </w:rPr>
        <w:t xml:space="preserve"> </w:t>
      </w:r>
      <w:r w:rsidRPr="00352CB3">
        <w:rPr>
          <w:sz w:val="22"/>
        </w:rPr>
        <w:t>- для нужд ОАО "</w:t>
      </w:r>
      <w:r>
        <w:rPr>
          <w:sz w:val="22"/>
        </w:rPr>
        <w:t>ДРСК</w:t>
      </w:r>
      <w:r w:rsidRPr="00352CB3">
        <w:rPr>
          <w:sz w:val="22"/>
        </w:rPr>
        <w:t xml:space="preserve"> </w:t>
      </w:r>
      <w:r w:rsidRPr="002140A9">
        <w:rPr>
          <w:sz w:val="22"/>
        </w:rPr>
        <w:t>".</w:t>
      </w:r>
      <w:r w:rsidRPr="002665B9">
        <w:rPr>
          <w:sz w:val="22"/>
        </w:rPr>
        <w:t xml:space="preserve"> </w:t>
      </w:r>
      <w:r>
        <w:rPr>
          <w:sz w:val="22"/>
        </w:rPr>
        <w:t>Состав продуктов приведен в Приложении.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</w:p>
    <w:p w:rsidR="008054BF" w:rsidRPr="00366D6D" w:rsidRDefault="008054BF" w:rsidP="006A1740">
      <w:pPr>
        <w:pStyle w:val="ListParagraph"/>
        <w:numPr>
          <w:ilvl w:val="0"/>
          <w:numId w:val="3"/>
        </w:numPr>
        <w:tabs>
          <w:tab w:val="left" w:pos="709"/>
        </w:tabs>
        <w:spacing w:line="240" w:lineRule="auto"/>
        <w:rPr>
          <w:b/>
          <w:sz w:val="22"/>
        </w:rPr>
      </w:pPr>
      <w:r w:rsidRPr="00366D6D">
        <w:rPr>
          <w:b/>
          <w:sz w:val="22"/>
        </w:rPr>
        <w:t>Сроки поставки</w:t>
      </w:r>
      <w:r w:rsidRPr="00366D6D">
        <w:rPr>
          <w:sz w:val="22"/>
        </w:rPr>
        <w:t>:  передача прав должна быть осуществлена</w:t>
      </w:r>
      <w:r w:rsidRPr="00366D6D">
        <w:rPr>
          <w:b/>
          <w:sz w:val="22"/>
        </w:rPr>
        <w:t xml:space="preserve"> в срок до </w:t>
      </w:r>
      <w:r>
        <w:rPr>
          <w:b/>
          <w:sz w:val="22"/>
        </w:rPr>
        <w:t>30</w:t>
      </w:r>
      <w:r w:rsidRPr="00366D6D">
        <w:rPr>
          <w:b/>
          <w:sz w:val="22"/>
        </w:rPr>
        <w:t xml:space="preserve"> </w:t>
      </w:r>
      <w:r>
        <w:rPr>
          <w:b/>
          <w:sz w:val="22"/>
        </w:rPr>
        <w:t>апреля</w:t>
      </w:r>
      <w:r w:rsidRPr="00366D6D">
        <w:rPr>
          <w:b/>
          <w:sz w:val="22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366D6D">
          <w:rPr>
            <w:b/>
            <w:sz w:val="22"/>
          </w:rPr>
          <w:t>201</w:t>
        </w:r>
        <w:r>
          <w:rPr>
            <w:b/>
            <w:sz w:val="22"/>
          </w:rPr>
          <w:t>2</w:t>
        </w:r>
        <w:r w:rsidRPr="00366D6D">
          <w:rPr>
            <w:b/>
            <w:sz w:val="22"/>
          </w:rPr>
          <w:t xml:space="preserve"> г</w:t>
        </w:r>
      </w:smartTag>
      <w:r w:rsidRPr="00366D6D">
        <w:rPr>
          <w:b/>
          <w:sz w:val="22"/>
        </w:rPr>
        <w:t>.</w:t>
      </w:r>
    </w:p>
    <w:p w:rsidR="008054BF" w:rsidRPr="00366D6D" w:rsidRDefault="008054BF" w:rsidP="006A1740">
      <w:pPr>
        <w:pStyle w:val="ListParagraph"/>
        <w:tabs>
          <w:tab w:val="left" w:pos="709"/>
        </w:tabs>
        <w:snapToGrid w:val="0"/>
        <w:spacing w:line="240" w:lineRule="auto"/>
        <w:ind w:left="927" w:firstLine="0"/>
        <w:rPr>
          <w:b/>
          <w:sz w:val="22"/>
        </w:rPr>
      </w:pP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2140A9">
        <w:rPr>
          <w:sz w:val="22"/>
        </w:rPr>
        <w:t xml:space="preserve">4. </w:t>
      </w:r>
      <w:r w:rsidRPr="002140A9">
        <w:rPr>
          <w:b/>
          <w:sz w:val="22"/>
        </w:rPr>
        <w:t>Место поставки</w:t>
      </w:r>
      <w:r w:rsidRPr="002140A9">
        <w:rPr>
          <w:sz w:val="22"/>
        </w:rPr>
        <w:t>: г.</w:t>
      </w:r>
      <w:r>
        <w:rPr>
          <w:sz w:val="22"/>
        </w:rPr>
        <w:t xml:space="preserve"> Благовещенск, ул. Шевченко, 28</w:t>
      </w:r>
      <w:r w:rsidRPr="002140A9">
        <w:rPr>
          <w:sz w:val="22"/>
        </w:rPr>
        <w:t>;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2140A9">
        <w:rPr>
          <w:sz w:val="22"/>
        </w:rPr>
        <w:t xml:space="preserve">5. </w:t>
      </w:r>
      <w:r w:rsidRPr="002140A9">
        <w:rPr>
          <w:b/>
          <w:sz w:val="22"/>
        </w:rPr>
        <w:t>Требования к продукции</w:t>
      </w:r>
      <w:r w:rsidRPr="002140A9">
        <w:rPr>
          <w:sz w:val="22"/>
        </w:rPr>
        <w:t xml:space="preserve">: </w:t>
      </w: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2140A9">
        <w:rPr>
          <w:sz w:val="22"/>
        </w:rPr>
        <w:t>5.1.  Продукция должна поставляться в полной комплектации в соответствии с перечнем необходимого программного обеспечения, представленным в Приложении;</w:t>
      </w: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2140A9">
        <w:rPr>
          <w:sz w:val="22"/>
        </w:rPr>
        <w:t>5.</w:t>
      </w:r>
      <w:r>
        <w:rPr>
          <w:sz w:val="22"/>
        </w:rPr>
        <w:t>2</w:t>
      </w:r>
      <w:r w:rsidRPr="002140A9">
        <w:rPr>
          <w:sz w:val="22"/>
        </w:rPr>
        <w:t>. Продукция должна сопровождаться - всем комплексом стандартных услуг фирмы-производителя, осуществляемых ею в Российской Федерации.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 xml:space="preserve">. </w:t>
      </w:r>
      <w:r w:rsidRPr="00185DBC">
        <w:rPr>
          <w:b/>
          <w:sz w:val="22"/>
        </w:rPr>
        <w:t>Обязательные</w:t>
      </w:r>
      <w:r>
        <w:rPr>
          <w:sz w:val="22"/>
        </w:rPr>
        <w:t xml:space="preserve"> </w:t>
      </w:r>
      <w:r w:rsidRPr="00185DBC">
        <w:rPr>
          <w:b/>
          <w:sz w:val="22"/>
        </w:rPr>
        <w:t>т</w:t>
      </w:r>
      <w:r w:rsidRPr="002140A9">
        <w:rPr>
          <w:b/>
          <w:sz w:val="22"/>
        </w:rPr>
        <w:t>ребования к Участникам</w:t>
      </w:r>
      <w:r w:rsidRPr="002140A9">
        <w:rPr>
          <w:sz w:val="22"/>
        </w:rPr>
        <w:t xml:space="preserve"> </w:t>
      </w:r>
      <w:r>
        <w:rPr>
          <w:sz w:val="22"/>
        </w:rPr>
        <w:t>конкурса, установленные Заказчиком</w:t>
      </w:r>
      <w:r w:rsidRPr="002140A9">
        <w:rPr>
          <w:sz w:val="22"/>
        </w:rPr>
        <w:t>:</w:t>
      </w:r>
    </w:p>
    <w:p w:rsidR="008054BF" w:rsidRPr="009F1BBB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>.1. Участник должен иметь все необходимые разрешения и сертификаты на выполнение данного вида работ</w:t>
      </w:r>
      <w:r>
        <w:rPr>
          <w:sz w:val="22"/>
        </w:rPr>
        <w:t>/услуг.</w:t>
      </w: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>.</w:t>
      </w:r>
      <w:r>
        <w:rPr>
          <w:sz w:val="22"/>
        </w:rPr>
        <w:t>2</w:t>
      </w:r>
      <w:r w:rsidRPr="002140A9">
        <w:rPr>
          <w:sz w:val="22"/>
        </w:rPr>
        <w:t>. Участник должен иметь достаточные финансовые средства, устойчивое финансовое положение и приемлемый уровень рентабельности. В случае необходимости Организатор вправе навести справки в банках, обслуживающих Участника.</w:t>
      </w:r>
    </w:p>
    <w:p w:rsidR="008054BF" w:rsidRDefault="008054BF" w:rsidP="006A1740">
      <w:pPr>
        <w:tabs>
          <w:tab w:val="left" w:pos="709"/>
        </w:tabs>
        <w:spacing w:line="240" w:lineRule="auto"/>
        <w:jc w:val="left"/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>.</w:t>
      </w:r>
      <w:r>
        <w:rPr>
          <w:sz w:val="22"/>
        </w:rPr>
        <w:t>3</w:t>
      </w:r>
      <w:r w:rsidRPr="002140A9">
        <w:rPr>
          <w:sz w:val="22"/>
        </w:rPr>
        <w:t>. 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Договора);</w:t>
      </w:r>
    </w:p>
    <w:p w:rsidR="008054BF" w:rsidRDefault="008054BF" w:rsidP="006A1740">
      <w:pPr>
        <w:tabs>
          <w:tab w:val="left" w:pos="709"/>
        </w:tabs>
        <w:spacing w:line="240" w:lineRule="auto"/>
        <w:jc w:val="left"/>
        <w:rPr>
          <w:sz w:val="24"/>
          <w:szCs w:val="24"/>
        </w:rPr>
      </w:pPr>
      <w:r>
        <w:rPr>
          <w:sz w:val="22"/>
        </w:rPr>
        <w:t>6.4. Участник должен быть зарегистрированным в качестве юридического лица на территории РФ в течение не менее 5-ти лет.</w:t>
      </w:r>
      <w:r>
        <w:rPr>
          <w:sz w:val="24"/>
          <w:szCs w:val="24"/>
        </w:rPr>
        <w:t xml:space="preserve"> 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>.</w:t>
      </w:r>
      <w:r>
        <w:rPr>
          <w:sz w:val="22"/>
        </w:rPr>
        <w:t>5</w:t>
      </w:r>
      <w:r w:rsidRPr="002140A9">
        <w:rPr>
          <w:sz w:val="22"/>
        </w:rPr>
        <w:t xml:space="preserve">. </w:t>
      </w:r>
      <w:bookmarkStart w:id="0" w:name="_Ref167269452"/>
      <w:r w:rsidRPr="002140A9">
        <w:rPr>
          <w:sz w:val="22"/>
        </w:rPr>
        <w:t>Участник не должен являться неплатежеспособным или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приостановлена.</w:t>
      </w:r>
      <w:bookmarkEnd w:id="0"/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</w:p>
    <w:p w:rsidR="008054BF" w:rsidRPr="00185DBC" w:rsidRDefault="008054BF" w:rsidP="006A1740">
      <w:pPr>
        <w:pStyle w:val="a"/>
        <w:tabs>
          <w:tab w:val="left" w:pos="709"/>
          <w:tab w:val="num" w:pos="3969"/>
        </w:tabs>
        <w:spacing w:line="240" w:lineRule="auto"/>
        <w:ind w:left="0" w:firstLine="57"/>
        <w:rPr>
          <w:b/>
          <w:sz w:val="22"/>
        </w:rPr>
      </w:pPr>
      <w:r w:rsidRPr="002140A9">
        <w:rPr>
          <w:sz w:val="22"/>
        </w:rPr>
        <w:t xml:space="preserve">         </w:t>
      </w:r>
      <w:r>
        <w:rPr>
          <w:sz w:val="22"/>
        </w:rPr>
        <w:t xml:space="preserve">7. </w:t>
      </w:r>
      <w:r w:rsidRPr="00185DBC">
        <w:rPr>
          <w:b/>
          <w:sz w:val="22"/>
        </w:rPr>
        <w:t>Оценочные требования к Участника</w:t>
      </w:r>
      <w:r>
        <w:rPr>
          <w:b/>
          <w:sz w:val="22"/>
        </w:rPr>
        <w:t>м</w:t>
      </w:r>
    </w:p>
    <w:p w:rsidR="008054BF" w:rsidRDefault="008054BF" w:rsidP="006A1740">
      <w:pPr>
        <w:pStyle w:val="a"/>
        <w:tabs>
          <w:tab w:val="left" w:pos="709"/>
          <w:tab w:val="num" w:pos="3969"/>
        </w:tabs>
        <w:spacing w:line="240" w:lineRule="auto"/>
        <w:ind w:left="0" w:firstLine="57"/>
        <w:rPr>
          <w:color w:val="000000"/>
          <w:sz w:val="22"/>
          <w:szCs w:val="22"/>
        </w:rPr>
      </w:pPr>
      <w:r w:rsidRPr="00E81617">
        <w:rPr>
          <w:sz w:val="22"/>
          <w:szCs w:val="22"/>
        </w:rPr>
        <w:t xml:space="preserve">         </w:t>
      </w:r>
      <w:r>
        <w:rPr>
          <w:sz w:val="22"/>
          <w:szCs w:val="22"/>
        </w:rPr>
        <w:t>7</w:t>
      </w:r>
      <w:r w:rsidRPr="00E81617">
        <w:rPr>
          <w:sz w:val="22"/>
          <w:szCs w:val="22"/>
        </w:rPr>
        <w:t>.1.</w:t>
      </w:r>
      <w:r w:rsidRPr="00E81617">
        <w:rPr>
          <w:b/>
          <w:sz w:val="22"/>
          <w:szCs w:val="22"/>
        </w:rPr>
        <w:t xml:space="preserve"> </w:t>
      </w:r>
      <w:r w:rsidRPr="00E81617">
        <w:rPr>
          <w:color w:val="000000"/>
          <w:sz w:val="22"/>
          <w:szCs w:val="22"/>
        </w:rPr>
        <w:t>Участник должен обладать всеми необходимыми для выполнения Договора</w:t>
      </w:r>
      <w:r>
        <w:rPr>
          <w:color w:val="000000"/>
          <w:sz w:val="22"/>
          <w:szCs w:val="22"/>
        </w:rPr>
        <w:t xml:space="preserve"> видами ресурсов, компе</w:t>
      </w:r>
      <w:r w:rsidRPr="00E81617">
        <w:rPr>
          <w:color w:val="000000"/>
          <w:sz w:val="22"/>
          <w:szCs w:val="22"/>
        </w:rPr>
        <w:t>тентностью, опытом, квалификацией, профессиональными знаниями:</w:t>
      </w:r>
    </w:p>
    <w:p w:rsidR="008054BF" w:rsidRPr="006C47F6" w:rsidRDefault="008054BF" w:rsidP="006A1740">
      <w:pPr>
        <w:pStyle w:val="a"/>
        <w:tabs>
          <w:tab w:val="left" w:pos="709"/>
          <w:tab w:val="num" w:pos="3969"/>
        </w:tabs>
        <w:spacing w:line="240" w:lineRule="auto"/>
        <w:ind w:left="0" w:firstLine="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6C47F6">
        <w:rPr>
          <w:color w:val="000000"/>
          <w:sz w:val="22"/>
          <w:szCs w:val="22"/>
        </w:rPr>
        <w:t>7.1.1</w:t>
      </w:r>
      <w:r w:rsidRPr="006C47F6">
        <w:rPr>
          <w:sz w:val="20"/>
        </w:rPr>
        <w:t xml:space="preserve"> </w:t>
      </w:r>
      <w:r w:rsidRPr="00077C6C">
        <w:rPr>
          <w:sz w:val="22"/>
          <w:szCs w:val="22"/>
        </w:rPr>
        <w:t>Наличие</w:t>
      </w:r>
      <w:r w:rsidRPr="006C47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партнерского </w:t>
      </w:r>
      <w:r w:rsidRPr="00077C6C">
        <w:rPr>
          <w:sz w:val="22"/>
          <w:szCs w:val="22"/>
        </w:rPr>
        <w:t>статуса</w:t>
      </w:r>
      <w:r>
        <w:rPr>
          <w:sz w:val="22"/>
          <w:szCs w:val="22"/>
        </w:rPr>
        <w:t xml:space="preserve"> у правообладателя</w:t>
      </w:r>
      <w:r w:rsidRPr="006C47F6">
        <w:rPr>
          <w:sz w:val="22"/>
          <w:szCs w:val="22"/>
        </w:rPr>
        <w:t xml:space="preserve">; </w:t>
      </w:r>
    </w:p>
    <w:p w:rsidR="008054BF" w:rsidRPr="00E81617" w:rsidRDefault="008054BF" w:rsidP="006A1740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ab/>
        <w:t>7</w:t>
      </w:r>
      <w:r w:rsidRPr="00E81617">
        <w:rPr>
          <w:color w:val="000000"/>
          <w:sz w:val="22"/>
          <w:szCs w:val="22"/>
        </w:rPr>
        <w:t>.1.</w:t>
      </w:r>
      <w:r>
        <w:rPr>
          <w:color w:val="000000"/>
          <w:sz w:val="22"/>
          <w:szCs w:val="22"/>
        </w:rPr>
        <w:t>3</w:t>
      </w:r>
      <w:r w:rsidRPr="00E81617">
        <w:rPr>
          <w:color w:val="000000"/>
          <w:sz w:val="22"/>
          <w:szCs w:val="22"/>
        </w:rPr>
        <w:t>. Внедренная система менеджмента качества (с</w:t>
      </w:r>
      <w:r w:rsidRPr="00E81617">
        <w:rPr>
          <w:sz w:val="22"/>
          <w:szCs w:val="22"/>
        </w:rPr>
        <w:t>ертификация ISO 9001:2008)</w:t>
      </w:r>
      <w:r w:rsidRPr="00E81617">
        <w:rPr>
          <w:color w:val="000000"/>
          <w:sz w:val="22"/>
          <w:szCs w:val="22"/>
        </w:rPr>
        <w:t xml:space="preserve"> у</w:t>
      </w:r>
      <w:r w:rsidRPr="00E81617">
        <w:rPr>
          <w:sz w:val="22"/>
          <w:szCs w:val="22"/>
        </w:rPr>
        <w:t>частника (Справка в произвольной форме).</w:t>
      </w:r>
    </w:p>
    <w:p w:rsidR="008054BF" w:rsidRPr="00E81617" w:rsidRDefault="008054BF" w:rsidP="006A1740">
      <w:pPr>
        <w:pStyle w:val="a"/>
        <w:tabs>
          <w:tab w:val="left" w:pos="709"/>
          <w:tab w:val="num" w:pos="3969"/>
        </w:tabs>
        <w:spacing w:line="24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ab/>
        <w:t>7</w:t>
      </w:r>
      <w:r w:rsidRPr="00E81617">
        <w:rPr>
          <w:sz w:val="22"/>
          <w:szCs w:val="22"/>
        </w:rPr>
        <w:t>.1.</w:t>
      </w:r>
      <w:r>
        <w:rPr>
          <w:sz w:val="22"/>
          <w:szCs w:val="22"/>
        </w:rPr>
        <w:t>4</w:t>
      </w:r>
      <w:r w:rsidRPr="00E81617">
        <w:rPr>
          <w:sz w:val="22"/>
          <w:szCs w:val="22"/>
        </w:rPr>
        <w:t>. Наличие службы технической поддержки (предоставить описание возможностей службы и способов обращения).</w:t>
      </w:r>
    </w:p>
    <w:p w:rsidR="008054BF" w:rsidRPr="00E81617" w:rsidRDefault="008054BF" w:rsidP="006A1740">
      <w:pPr>
        <w:tabs>
          <w:tab w:val="left" w:pos="709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7</w:t>
      </w:r>
      <w:r w:rsidRPr="00E81617">
        <w:rPr>
          <w:sz w:val="22"/>
          <w:szCs w:val="22"/>
        </w:rPr>
        <w:t>.2.</w:t>
      </w:r>
      <w:r w:rsidRPr="00E81617">
        <w:rPr>
          <w:color w:val="000000"/>
          <w:sz w:val="22"/>
          <w:szCs w:val="22"/>
        </w:rPr>
        <w:t xml:space="preserve"> </w:t>
      </w:r>
      <w:r w:rsidRPr="00E81617">
        <w:rPr>
          <w:sz w:val="22"/>
          <w:szCs w:val="22"/>
        </w:rPr>
        <w:t xml:space="preserve">Кадровые возможности. Участник должен располагать достаточным количеством собственных кадров, обладающих соответствующей квалификацией, и быть в состоянии предложить услуги </w:t>
      </w:r>
      <w:r>
        <w:rPr>
          <w:sz w:val="22"/>
          <w:szCs w:val="22"/>
        </w:rPr>
        <w:t>соответствующих</w:t>
      </w:r>
      <w:r w:rsidRPr="00E81617">
        <w:rPr>
          <w:sz w:val="22"/>
          <w:szCs w:val="22"/>
        </w:rPr>
        <w:t xml:space="preserve"> специалистов</w:t>
      </w:r>
      <w:r>
        <w:rPr>
          <w:sz w:val="22"/>
          <w:szCs w:val="22"/>
        </w:rPr>
        <w:t>.</w:t>
      </w:r>
      <w:r w:rsidRPr="00E529BA">
        <w:rPr>
          <w:sz w:val="22"/>
          <w:szCs w:val="22"/>
        </w:rPr>
        <w:t xml:space="preserve"> </w:t>
      </w:r>
    </w:p>
    <w:p w:rsidR="008054BF" w:rsidRPr="00E529BA" w:rsidRDefault="008054BF" w:rsidP="006A1740">
      <w:pPr>
        <w:tabs>
          <w:tab w:val="left" w:pos="709"/>
        </w:tabs>
        <w:spacing w:line="240" w:lineRule="auto"/>
        <w:rPr>
          <w:sz w:val="22"/>
          <w:szCs w:val="22"/>
        </w:rPr>
      </w:pPr>
    </w:p>
    <w:p w:rsidR="008054BF" w:rsidRPr="00E81617" w:rsidRDefault="008054BF" w:rsidP="006A1740">
      <w:pPr>
        <w:tabs>
          <w:tab w:val="left" w:pos="709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7</w:t>
      </w:r>
      <w:r w:rsidRPr="00E81617">
        <w:rPr>
          <w:sz w:val="22"/>
          <w:szCs w:val="22"/>
        </w:rPr>
        <w:t>.3</w:t>
      </w:r>
      <w:r>
        <w:rPr>
          <w:sz w:val="22"/>
          <w:szCs w:val="22"/>
        </w:rPr>
        <w:t xml:space="preserve">. </w:t>
      </w:r>
      <w:r w:rsidRPr="00E81617">
        <w:rPr>
          <w:sz w:val="22"/>
          <w:szCs w:val="22"/>
        </w:rPr>
        <w:t xml:space="preserve">Наличие Учебного Центра, сертифицированного </w:t>
      </w:r>
      <w:r w:rsidRPr="00D206EC">
        <w:rPr>
          <w:sz w:val="22"/>
          <w:szCs w:val="22"/>
        </w:rPr>
        <w:t>компанией-производителем</w:t>
      </w:r>
      <w:r>
        <w:rPr>
          <w:sz w:val="22"/>
          <w:szCs w:val="22"/>
        </w:rPr>
        <w:t xml:space="preserve"> и</w:t>
      </w:r>
      <w:r w:rsidRPr="00E81617">
        <w:rPr>
          <w:sz w:val="22"/>
          <w:szCs w:val="22"/>
        </w:rPr>
        <w:t xml:space="preserve"> </w:t>
      </w:r>
      <w:r w:rsidRPr="0027123D">
        <w:rPr>
          <w:sz w:val="22"/>
          <w:szCs w:val="22"/>
        </w:rPr>
        <w:t xml:space="preserve">аккредитованного государством, </w:t>
      </w:r>
      <w:r w:rsidRPr="00E81617">
        <w:rPr>
          <w:sz w:val="22"/>
          <w:szCs w:val="22"/>
        </w:rPr>
        <w:t>(в случае, если учебный центр является отдельным юридическим лицом приложить документы, по</w:t>
      </w:r>
      <w:r>
        <w:rPr>
          <w:sz w:val="22"/>
          <w:szCs w:val="22"/>
        </w:rPr>
        <w:t xml:space="preserve">дтверждающие аффилированность), для проведения  </w:t>
      </w:r>
      <w:r w:rsidRPr="00D206EC">
        <w:rPr>
          <w:sz w:val="22"/>
          <w:szCs w:val="22"/>
        </w:rPr>
        <w:t>обучени</w:t>
      </w:r>
      <w:r>
        <w:rPr>
          <w:sz w:val="22"/>
          <w:szCs w:val="22"/>
        </w:rPr>
        <w:t>я</w:t>
      </w:r>
      <w:r w:rsidRPr="00D206EC">
        <w:rPr>
          <w:sz w:val="22"/>
          <w:szCs w:val="22"/>
        </w:rPr>
        <w:t xml:space="preserve"> сотрудников заказчика на территор</w:t>
      </w:r>
      <w:r>
        <w:rPr>
          <w:sz w:val="22"/>
          <w:szCs w:val="22"/>
        </w:rPr>
        <w:t>ии заказчика, своими силами</w:t>
      </w:r>
      <w:r w:rsidRPr="00E8161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8054BF" w:rsidRDefault="008054BF" w:rsidP="006A1740">
      <w:pPr>
        <w:pStyle w:val="NoSpacing"/>
        <w:tabs>
          <w:tab w:val="left" w:pos="709"/>
        </w:tabs>
        <w:rPr>
          <w:rFonts w:ascii="Times New Roman" w:hAnsi="Times New Roman"/>
          <w:sz w:val="22"/>
          <w:szCs w:val="22"/>
        </w:rPr>
      </w:pPr>
      <w:r w:rsidRPr="00D206EC">
        <w:rPr>
          <w:rFonts w:ascii="Times New Roman" w:hAnsi="Times New Roman"/>
          <w:sz w:val="22"/>
          <w:szCs w:val="22"/>
        </w:rPr>
        <w:t>Аккредитация и квалификация Учебного центра должна быть подтверждена соответствующими документами.</w:t>
      </w:r>
    </w:p>
    <w:p w:rsidR="008054BF" w:rsidRDefault="008054BF" w:rsidP="006A1740">
      <w:pPr>
        <w:pStyle w:val="NoSpacing"/>
        <w:tabs>
          <w:tab w:val="left" w:pos="709"/>
        </w:tabs>
        <w:rPr>
          <w:rFonts w:ascii="Times New Roman" w:hAnsi="Times New Roman"/>
          <w:sz w:val="22"/>
          <w:szCs w:val="22"/>
        </w:rPr>
      </w:pP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822300">
        <w:rPr>
          <w:sz w:val="22"/>
        </w:rPr>
        <w:t>8</w:t>
      </w:r>
      <w:r w:rsidRPr="002140A9">
        <w:rPr>
          <w:sz w:val="22"/>
        </w:rPr>
        <w:t xml:space="preserve">. </w:t>
      </w:r>
      <w:r w:rsidRPr="002140A9">
        <w:rPr>
          <w:b/>
          <w:sz w:val="22"/>
        </w:rPr>
        <w:t>Требования к предложению</w:t>
      </w:r>
      <w:r w:rsidRPr="002140A9">
        <w:rPr>
          <w:sz w:val="22"/>
        </w:rPr>
        <w:t>: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822300">
        <w:rPr>
          <w:sz w:val="22"/>
        </w:rPr>
        <w:t>8</w:t>
      </w:r>
      <w:r w:rsidRPr="002140A9">
        <w:rPr>
          <w:sz w:val="22"/>
        </w:rPr>
        <w:t>.1. Предложение Участники обязаны представить в виде оферты;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822300">
        <w:rPr>
          <w:sz w:val="22"/>
        </w:rPr>
        <w:t>8</w:t>
      </w:r>
      <w:r w:rsidRPr="002140A9">
        <w:rPr>
          <w:sz w:val="22"/>
        </w:rPr>
        <w:t>.2. стоимость Предложения должна быть представлена в российских рублях;</w:t>
      </w: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822300">
        <w:rPr>
          <w:sz w:val="22"/>
        </w:rPr>
        <w:t>8</w:t>
      </w:r>
      <w:r w:rsidRPr="002140A9">
        <w:rPr>
          <w:sz w:val="22"/>
        </w:rPr>
        <w:t>.3. В стоимость Предложения должны быть включены все обязательные платежи, нало</w:t>
      </w:r>
      <w:r>
        <w:rPr>
          <w:sz w:val="22"/>
        </w:rPr>
        <w:t>ги, транспортные расходы и т.д.</w:t>
      </w:r>
      <w:r w:rsidRPr="00CC18B6">
        <w:rPr>
          <w:sz w:val="22"/>
        </w:rPr>
        <w:t>;</w:t>
      </w:r>
    </w:p>
    <w:p w:rsidR="008054BF" w:rsidRPr="00CC18B6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8931C0">
        <w:rPr>
          <w:sz w:val="22"/>
        </w:rPr>
        <w:t>8.4. К предложению необходимо приложить протокол разногласий к договору.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822300">
        <w:rPr>
          <w:sz w:val="22"/>
        </w:rPr>
        <w:t>8</w:t>
      </w:r>
      <w:r>
        <w:rPr>
          <w:sz w:val="22"/>
        </w:rPr>
        <w:t>.5</w:t>
      </w:r>
      <w:r w:rsidRPr="002140A9">
        <w:rPr>
          <w:sz w:val="22"/>
        </w:rPr>
        <w:t>. в случае производственной необходимости Исполнитель за счет собственных средств производит оплату услуг третьих лиц;</w:t>
      </w: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822300">
        <w:rPr>
          <w:sz w:val="22"/>
        </w:rPr>
        <w:t>8</w:t>
      </w:r>
      <w:r>
        <w:rPr>
          <w:sz w:val="22"/>
        </w:rPr>
        <w:t>.6</w:t>
      </w:r>
      <w:r w:rsidRPr="002140A9">
        <w:rPr>
          <w:sz w:val="22"/>
        </w:rPr>
        <w:t>. Участник обязан представить справку о перечне и объемах выполнения аналогичных договоров за последние 3 (три) года;</w:t>
      </w:r>
    </w:p>
    <w:p w:rsidR="008054BF" w:rsidRPr="00CC18B6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822300">
        <w:rPr>
          <w:sz w:val="22"/>
        </w:rPr>
        <w:t>8</w:t>
      </w:r>
      <w:r w:rsidRPr="002140A9">
        <w:rPr>
          <w:sz w:val="22"/>
        </w:rPr>
        <w:t>.</w:t>
      </w:r>
      <w:r>
        <w:rPr>
          <w:sz w:val="22"/>
        </w:rPr>
        <w:t>7</w:t>
      </w:r>
      <w:r w:rsidRPr="002140A9">
        <w:rPr>
          <w:sz w:val="22"/>
        </w:rPr>
        <w:t xml:space="preserve">. Предоставить </w:t>
      </w:r>
      <w:r>
        <w:rPr>
          <w:sz w:val="22"/>
        </w:rPr>
        <w:t xml:space="preserve">краткое </w:t>
      </w:r>
      <w:r w:rsidRPr="002140A9">
        <w:rPr>
          <w:sz w:val="22"/>
        </w:rPr>
        <w:t>описание технической поддержки</w:t>
      </w:r>
      <w:r w:rsidRPr="00CC18B6">
        <w:rPr>
          <w:sz w:val="22"/>
        </w:rPr>
        <w:t>;</w:t>
      </w:r>
    </w:p>
    <w:p w:rsidR="008054BF" w:rsidRPr="00CC18B6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822300">
        <w:rPr>
          <w:sz w:val="22"/>
        </w:rPr>
        <w:t>8</w:t>
      </w:r>
      <w:r w:rsidRPr="002140A9">
        <w:rPr>
          <w:sz w:val="22"/>
        </w:rPr>
        <w:t>.</w:t>
      </w:r>
      <w:r>
        <w:rPr>
          <w:sz w:val="22"/>
        </w:rPr>
        <w:t>8</w:t>
      </w:r>
      <w:r w:rsidRPr="002140A9">
        <w:rPr>
          <w:sz w:val="22"/>
        </w:rPr>
        <w:t>. К предложению необходимо приложить справку в произвольной форме, подтверждаю</w:t>
      </w:r>
      <w:r>
        <w:rPr>
          <w:sz w:val="22"/>
        </w:rPr>
        <w:t>щую деловую репутацию участника</w:t>
      </w:r>
      <w:r w:rsidRPr="00CC18B6">
        <w:rPr>
          <w:sz w:val="22"/>
        </w:rPr>
        <w:t>;</w:t>
      </w: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C22AA2">
        <w:rPr>
          <w:sz w:val="22"/>
        </w:rPr>
        <w:t>8</w:t>
      </w:r>
      <w:r w:rsidRPr="002140A9">
        <w:rPr>
          <w:sz w:val="22"/>
        </w:rPr>
        <w:t>.</w:t>
      </w:r>
      <w:r>
        <w:rPr>
          <w:sz w:val="22"/>
        </w:rPr>
        <w:t>9</w:t>
      </w:r>
      <w:r w:rsidRPr="002140A9">
        <w:rPr>
          <w:sz w:val="22"/>
        </w:rPr>
        <w:t>. Бухгалтерский баланс с отчетами о прибыли и убытках за последние 2 года и последний отчетный период</w:t>
      </w:r>
      <w:r w:rsidRPr="00CC18B6">
        <w:rPr>
          <w:sz w:val="22"/>
        </w:rPr>
        <w:t>;</w:t>
      </w:r>
    </w:p>
    <w:p w:rsidR="008054BF" w:rsidRPr="00CC18B6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BF6F8F">
        <w:rPr>
          <w:sz w:val="22"/>
        </w:rPr>
        <w:t>8</w:t>
      </w:r>
      <w:r>
        <w:rPr>
          <w:sz w:val="22"/>
        </w:rPr>
        <w:t>.10. Предоставить справку о кадровых ресурсах.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 w:rsidRPr="00BF6F8F">
        <w:rPr>
          <w:sz w:val="22"/>
        </w:rPr>
        <w:t>8</w:t>
      </w:r>
      <w:r w:rsidRPr="002140A9">
        <w:rPr>
          <w:sz w:val="22"/>
        </w:rPr>
        <w:t>.1</w:t>
      </w:r>
      <w:r>
        <w:rPr>
          <w:sz w:val="22"/>
        </w:rPr>
        <w:t>1</w:t>
      </w:r>
      <w:r w:rsidRPr="002140A9">
        <w:rPr>
          <w:sz w:val="22"/>
        </w:rPr>
        <w:t>. Иные документы, сертификаты, авторизационные письма и проч., подтверждающие соответствие Участника требованиям конкурсной документации.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>
        <w:rPr>
          <w:sz w:val="22"/>
        </w:rPr>
        <w:t>9</w:t>
      </w:r>
      <w:r w:rsidRPr="002140A9">
        <w:rPr>
          <w:sz w:val="22"/>
        </w:rPr>
        <w:t>.</w:t>
      </w:r>
      <w:r w:rsidRPr="002140A9">
        <w:rPr>
          <w:sz w:val="22"/>
        </w:rPr>
        <w:tab/>
      </w:r>
      <w:r w:rsidRPr="002140A9">
        <w:rPr>
          <w:b/>
          <w:sz w:val="22"/>
        </w:rPr>
        <w:t>Оплата услуг Исполнителя</w:t>
      </w:r>
      <w:r w:rsidRPr="002140A9">
        <w:rPr>
          <w:sz w:val="22"/>
        </w:rPr>
        <w:t>:</w:t>
      </w: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>
        <w:rPr>
          <w:sz w:val="22"/>
        </w:rPr>
        <w:t>9.1. О</w:t>
      </w:r>
      <w:r w:rsidRPr="002140A9">
        <w:rPr>
          <w:sz w:val="22"/>
        </w:rPr>
        <w:t>плата осуществляется путем перечисления денежных средств на расчетный счет поставщика</w:t>
      </w: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>
        <w:rPr>
          <w:sz w:val="22"/>
        </w:rPr>
        <w:t>9</w:t>
      </w:r>
      <w:r w:rsidRPr="002140A9">
        <w:rPr>
          <w:sz w:val="22"/>
        </w:rPr>
        <w:t>.</w:t>
      </w:r>
      <w:r>
        <w:rPr>
          <w:sz w:val="22"/>
        </w:rPr>
        <w:t>2</w:t>
      </w:r>
      <w:r w:rsidRPr="002140A9">
        <w:rPr>
          <w:sz w:val="22"/>
        </w:rPr>
        <w:t>.</w:t>
      </w:r>
      <w:r>
        <w:rPr>
          <w:sz w:val="22"/>
        </w:rPr>
        <w:t xml:space="preserve"> Условия оплаты:  в течение 30 дней с момента</w:t>
      </w:r>
      <w:r w:rsidRPr="009815D4">
        <w:rPr>
          <w:sz w:val="22"/>
        </w:rPr>
        <w:t xml:space="preserve"> подписания акт</w:t>
      </w:r>
      <w:r>
        <w:rPr>
          <w:sz w:val="22"/>
        </w:rPr>
        <w:t>ов приема передачи прав и товарных накладных</w:t>
      </w:r>
      <w:r w:rsidRPr="009815D4">
        <w:rPr>
          <w:sz w:val="22"/>
        </w:rPr>
        <w:t>.</w:t>
      </w: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>
        <w:rPr>
          <w:sz w:val="22"/>
        </w:rPr>
        <w:t>9.3</w:t>
      </w:r>
      <w:r w:rsidRPr="009C5686">
        <w:rPr>
          <w:sz w:val="22"/>
        </w:rPr>
        <w:t xml:space="preserve">. Стоимость </w:t>
      </w:r>
      <w:r>
        <w:rPr>
          <w:sz w:val="22"/>
        </w:rPr>
        <w:t>ПО</w:t>
      </w:r>
      <w:r w:rsidRPr="009C5686">
        <w:rPr>
          <w:sz w:val="22"/>
        </w:rPr>
        <w:t xml:space="preserve"> должна оставаться фиксированной на протяжении всего срока действия договора.</w:t>
      </w: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</w:p>
    <w:p w:rsidR="008054BF" w:rsidRDefault="008054BF" w:rsidP="006A1740">
      <w:pPr>
        <w:tabs>
          <w:tab w:val="left" w:pos="709"/>
        </w:tabs>
        <w:spacing w:line="240" w:lineRule="auto"/>
        <w:rPr>
          <w:sz w:val="22"/>
        </w:rPr>
      </w:pP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</w:p>
    <w:p w:rsidR="008054BF" w:rsidRPr="002140A9" w:rsidRDefault="008054BF" w:rsidP="006A1740">
      <w:pPr>
        <w:tabs>
          <w:tab w:val="left" w:pos="709"/>
        </w:tabs>
        <w:spacing w:line="240" w:lineRule="auto"/>
        <w:rPr>
          <w:sz w:val="22"/>
        </w:rPr>
      </w:pPr>
      <w:r>
        <w:rPr>
          <w:sz w:val="22"/>
        </w:rPr>
        <w:t>10</w:t>
      </w:r>
      <w:r w:rsidRPr="002140A9">
        <w:rPr>
          <w:sz w:val="22"/>
        </w:rPr>
        <w:t>.</w:t>
      </w:r>
      <w:r w:rsidRPr="002140A9">
        <w:rPr>
          <w:sz w:val="22"/>
        </w:rPr>
        <w:tab/>
      </w:r>
      <w:r w:rsidRPr="002140A9">
        <w:rPr>
          <w:b/>
          <w:sz w:val="22"/>
        </w:rPr>
        <w:t>Критерии оценки</w:t>
      </w:r>
      <w:r w:rsidRPr="002140A9">
        <w:rPr>
          <w:sz w:val="22"/>
        </w:rPr>
        <w:t xml:space="preserve"> поступающих Предложений.</w:t>
      </w:r>
    </w:p>
    <w:p w:rsidR="008054BF" w:rsidRDefault="008054BF" w:rsidP="006A1740">
      <w:pPr>
        <w:pStyle w:val="a"/>
        <w:numPr>
          <w:ilvl w:val="1"/>
          <w:numId w:val="4"/>
        </w:numPr>
        <w:tabs>
          <w:tab w:val="left" w:pos="709"/>
        </w:tabs>
        <w:spacing w:line="240" w:lineRule="auto"/>
        <w:rPr>
          <w:sz w:val="22"/>
          <w:szCs w:val="24"/>
        </w:rPr>
      </w:pPr>
      <w:r>
        <w:rPr>
          <w:sz w:val="22"/>
          <w:szCs w:val="24"/>
        </w:rPr>
        <w:t xml:space="preserve">. </w:t>
      </w:r>
      <w:r w:rsidRPr="002140A9">
        <w:rPr>
          <w:sz w:val="22"/>
          <w:szCs w:val="24"/>
        </w:rPr>
        <w:t>Ценовая предпочтительность предложения Участника;</w:t>
      </w:r>
    </w:p>
    <w:p w:rsidR="008054BF" w:rsidRDefault="008054BF" w:rsidP="006A1740">
      <w:pPr>
        <w:pStyle w:val="a"/>
        <w:tabs>
          <w:tab w:val="left" w:pos="709"/>
        </w:tabs>
        <w:spacing w:line="240" w:lineRule="auto"/>
        <w:ind w:left="720" w:firstLine="0"/>
        <w:rPr>
          <w:sz w:val="22"/>
          <w:szCs w:val="24"/>
        </w:rPr>
      </w:pPr>
      <w:r>
        <w:rPr>
          <w:sz w:val="22"/>
          <w:szCs w:val="24"/>
        </w:rPr>
        <w:t>10.2. Оценочные требования к</w:t>
      </w:r>
      <w:r w:rsidRPr="002140A9">
        <w:rPr>
          <w:sz w:val="22"/>
          <w:szCs w:val="24"/>
        </w:rPr>
        <w:t xml:space="preserve"> Участника</w:t>
      </w:r>
      <w:r>
        <w:rPr>
          <w:sz w:val="22"/>
          <w:szCs w:val="24"/>
        </w:rPr>
        <w:t>м</w:t>
      </w:r>
      <w:r w:rsidRPr="002140A9">
        <w:rPr>
          <w:sz w:val="22"/>
          <w:szCs w:val="24"/>
        </w:rPr>
        <w:t xml:space="preserve"> запроса предложений</w:t>
      </w:r>
    </w:p>
    <w:p w:rsidR="008054BF" w:rsidRPr="002140A9" w:rsidRDefault="008054BF" w:rsidP="006A1740">
      <w:pPr>
        <w:pStyle w:val="a"/>
        <w:numPr>
          <w:ilvl w:val="1"/>
          <w:numId w:val="5"/>
        </w:numPr>
        <w:tabs>
          <w:tab w:val="left" w:pos="709"/>
        </w:tabs>
        <w:spacing w:line="240" w:lineRule="auto"/>
        <w:rPr>
          <w:sz w:val="22"/>
          <w:szCs w:val="24"/>
        </w:rPr>
      </w:pPr>
      <w:r>
        <w:rPr>
          <w:sz w:val="22"/>
          <w:szCs w:val="24"/>
        </w:rPr>
        <w:t>Условия оплаты.</w:t>
      </w:r>
    </w:p>
    <w:p w:rsidR="008054BF" w:rsidRDefault="008054BF" w:rsidP="006A1740">
      <w:pPr>
        <w:pStyle w:val="a"/>
        <w:tabs>
          <w:tab w:val="left" w:pos="370"/>
          <w:tab w:val="left" w:pos="709"/>
        </w:tabs>
        <w:spacing w:line="240" w:lineRule="auto"/>
        <w:ind w:left="1287" w:firstLine="0"/>
        <w:rPr>
          <w:sz w:val="22"/>
          <w:szCs w:val="24"/>
        </w:rPr>
      </w:pPr>
    </w:p>
    <w:p w:rsidR="008054BF" w:rsidRPr="002140A9" w:rsidRDefault="008054BF" w:rsidP="006A1740">
      <w:pPr>
        <w:pStyle w:val="a"/>
        <w:tabs>
          <w:tab w:val="left" w:pos="370"/>
          <w:tab w:val="left" w:pos="709"/>
        </w:tabs>
        <w:spacing w:line="240" w:lineRule="auto"/>
        <w:ind w:left="927" w:firstLine="0"/>
        <w:rPr>
          <w:sz w:val="22"/>
          <w:szCs w:val="24"/>
        </w:rPr>
      </w:pPr>
    </w:p>
    <w:p w:rsidR="008054BF" w:rsidRPr="005F7439" w:rsidRDefault="008054BF" w:rsidP="006A1740">
      <w:pPr>
        <w:tabs>
          <w:tab w:val="left" w:pos="709"/>
        </w:tabs>
        <w:spacing w:line="240" w:lineRule="auto"/>
        <w:ind w:firstLine="0"/>
        <w:rPr>
          <w:sz w:val="20"/>
        </w:rPr>
      </w:pPr>
    </w:p>
    <w:p w:rsidR="008054BF" w:rsidRDefault="008054BF" w:rsidP="006A1740">
      <w:pPr>
        <w:tabs>
          <w:tab w:val="left" w:pos="709"/>
        </w:tabs>
        <w:spacing w:line="240" w:lineRule="auto"/>
        <w:ind w:firstLine="0"/>
        <w:rPr>
          <w:sz w:val="20"/>
        </w:rPr>
      </w:pPr>
    </w:p>
    <w:p w:rsidR="008054BF" w:rsidRDefault="008054BF" w:rsidP="006A1740">
      <w:pPr>
        <w:widowControl w:val="0"/>
        <w:tabs>
          <w:tab w:val="left" w:pos="709"/>
        </w:tabs>
        <w:spacing w:line="240" w:lineRule="auto"/>
        <w:rPr>
          <w:b/>
          <w:sz w:val="20"/>
        </w:rPr>
        <w:sectPr w:rsidR="008054BF" w:rsidSect="00242D56">
          <w:footerReference w:type="default" r:id="rId7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bookmarkStart w:id="1" w:name="_GoBack"/>
      <w:bookmarkEnd w:id="1"/>
    </w:p>
    <w:p w:rsidR="008054BF" w:rsidRPr="002F7371" w:rsidRDefault="008054BF" w:rsidP="006A1740">
      <w:pPr>
        <w:tabs>
          <w:tab w:val="left" w:pos="709"/>
        </w:tabs>
        <w:ind w:left="-22" w:firstLine="0"/>
        <w:rPr>
          <w:b/>
        </w:rPr>
      </w:pPr>
      <w:r w:rsidRPr="002F7371">
        <w:rPr>
          <w:b/>
        </w:rPr>
        <w:t xml:space="preserve">Приложение </w:t>
      </w:r>
    </w:p>
    <w:p w:rsidR="008054BF" w:rsidRPr="003A5C1A" w:rsidRDefault="008054BF" w:rsidP="006A1740">
      <w:pPr>
        <w:pStyle w:val="ListParagraph"/>
        <w:numPr>
          <w:ilvl w:val="0"/>
          <w:numId w:val="2"/>
        </w:numPr>
        <w:tabs>
          <w:tab w:val="left" w:pos="709"/>
        </w:tabs>
        <w:spacing w:line="240" w:lineRule="auto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8054BF" w:rsidRDefault="008054BF" w:rsidP="006A1740">
      <w:pPr>
        <w:tabs>
          <w:tab w:val="left" w:pos="709"/>
        </w:tabs>
        <w:spacing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5103"/>
        <w:gridCol w:w="3827"/>
      </w:tblGrid>
      <w:tr w:rsidR="008054BF" w:rsidRPr="00160A19" w:rsidTr="00242D56">
        <w:tc>
          <w:tcPr>
            <w:tcW w:w="534" w:type="dxa"/>
          </w:tcPr>
          <w:p w:rsidR="008054BF" w:rsidRPr="00160A19" w:rsidRDefault="008054BF" w:rsidP="00242D56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4"/>
              </w:rPr>
            </w:pPr>
            <w:r w:rsidRPr="00160A19">
              <w:rPr>
                <w:b/>
                <w:bCs/>
                <w:sz w:val="20"/>
                <w:szCs w:val="24"/>
              </w:rPr>
              <w:t>№№</w:t>
            </w:r>
          </w:p>
          <w:p w:rsidR="008054BF" w:rsidRPr="00160A19" w:rsidRDefault="008054BF" w:rsidP="00242D56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4"/>
              </w:rPr>
            </w:pPr>
            <w:r w:rsidRPr="00160A19">
              <w:rPr>
                <w:b/>
                <w:bCs/>
                <w:sz w:val="20"/>
                <w:szCs w:val="24"/>
              </w:rPr>
              <w:t>пп</w:t>
            </w:r>
          </w:p>
        </w:tc>
        <w:tc>
          <w:tcPr>
            <w:tcW w:w="5103" w:type="dxa"/>
          </w:tcPr>
          <w:p w:rsidR="008054BF" w:rsidRPr="00160A19" w:rsidRDefault="008054BF" w:rsidP="00242D56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4"/>
              </w:rPr>
            </w:pPr>
            <w:r w:rsidRPr="00160A19">
              <w:rPr>
                <w:b/>
                <w:bCs/>
                <w:sz w:val="20"/>
                <w:szCs w:val="24"/>
              </w:rPr>
              <w:t>Наименование программы для ЭВМ</w:t>
            </w:r>
          </w:p>
        </w:tc>
        <w:tc>
          <w:tcPr>
            <w:tcW w:w="3827" w:type="dxa"/>
          </w:tcPr>
          <w:p w:rsidR="008054BF" w:rsidRPr="00160A19" w:rsidRDefault="008054BF" w:rsidP="00242D56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z w:val="20"/>
                <w:szCs w:val="24"/>
              </w:rPr>
            </w:pPr>
            <w:r w:rsidRPr="00160A19">
              <w:rPr>
                <w:b/>
                <w:bCs/>
                <w:sz w:val="20"/>
                <w:szCs w:val="24"/>
              </w:rPr>
              <w:t>Количество лицензий</w:t>
            </w:r>
          </w:p>
        </w:tc>
      </w:tr>
      <w:tr w:rsidR="008054BF" w:rsidRPr="00242D56" w:rsidTr="00605862">
        <w:tc>
          <w:tcPr>
            <w:tcW w:w="534" w:type="dxa"/>
            <w:vAlign w:val="center"/>
          </w:tcPr>
          <w:p w:rsidR="008054BF" w:rsidRPr="00160A19" w:rsidRDefault="008054BF" w:rsidP="006058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0A1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054BF" w:rsidRPr="00242D56" w:rsidRDefault="008054BF" w:rsidP="00242D56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42D56">
              <w:rPr>
                <w:lang w:val="en-US"/>
              </w:rPr>
              <w:t>VMware vSphere 5 Enterprise Plus for 1 processor  (with 96 GB vRAM</w:t>
            </w:r>
            <w:r w:rsidRPr="00242D56">
              <w:rPr>
                <w:lang w:val="en-US"/>
              </w:rPr>
              <w:br/>
              <w:t xml:space="preserve">entitlement per processor) </w:t>
            </w:r>
          </w:p>
        </w:tc>
        <w:tc>
          <w:tcPr>
            <w:tcW w:w="3827" w:type="dxa"/>
            <w:vAlign w:val="center"/>
          </w:tcPr>
          <w:p w:rsidR="008054BF" w:rsidRPr="00242D56" w:rsidRDefault="008054BF" w:rsidP="00242D56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42D56">
              <w:rPr>
                <w:lang w:val="en-US"/>
              </w:rPr>
              <w:t>14</w:t>
            </w:r>
          </w:p>
        </w:tc>
      </w:tr>
      <w:tr w:rsidR="008054BF" w:rsidRPr="00242D56" w:rsidTr="00605862">
        <w:tc>
          <w:tcPr>
            <w:tcW w:w="534" w:type="dxa"/>
            <w:vAlign w:val="center"/>
          </w:tcPr>
          <w:p w:rsidR="008054BF" w:rsidRPr="00242D56" w:rsidRDefault="008054BF" w:rsidP="006058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8054BF" w:rsidRPr="00242D56" w:rsidRDefault="008054BF" w:rsidP="00242D56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242D56">
              <w:rPr>
                <w:lang w:val="en-US"/>
              </w:rPr>
              <w:t>Basic Support/Subscription VMware vSphere 5 Enterprise Plus for 1 processor</w:t>
            </w:r>
            <w:r w:rsidRPr="00242D56">
              <w:rPr>
                <w:lang w:val="en-US"/>
              </w:rPr>
              <w:br/>
            </w:r>
            <w:r>
              <w:rPr>
                <w:lang w:val="en-US"/>
              </w:rPr>
              <w:t xml:space="preserve">for 1 Year </w:t>
            </w:r>
          </w:p>
        </w:tc>
        <w:tc>
          <w:tcPr>
            <w:tcW w:w="3827" w:type="dxa"/>
            <w:vAlign w:val="center"/>
          </w:tcPr>
          <w:p w:rsidR="008054BF" w:rsidRPr="00242D56" w:rsidRDefault="008054BF" w:rsidP="00242D56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242D56">
              <w:rPr>
                <w:lang w:val="en-US"/>
              </w:rPr>
              <w:t>14</w:t>
            </w:r>
          </w:p>
        </w:tc>
      </w:tr>
      <w:tr w:rsidR="008054BF" w:rsidRPr="00242D56" w:rsidTr="00605862">
        <w:tc>
          <w:tcPr>
            <w:tcW w:w="534" w:type="dxa"/>
            <w:vAlign w:val="center"/>
          </w:tcPr>
          <w:p w:rsidR="008054BF" w:rsidRPr="00242D56" w:rsidRDefault="008054BF" w:rsidP="006058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8054BF" w:rsidRPr="00242D56" w:rsidRDefault="008054BF" w:rsidP="00242D56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242D56">
              <w:rPr>
                <w:lang w:val="en-US"/>
              </w:rPr>
              <w:t xml:space="preserve">VMware vSphere 5 Standard for 1 processor (with 32 GB vRAM entitlement per processor) </w:t>
            </w:r>
          </w:p>
        </w:tc>
        <w:tc>
          <w:tcPr>
            <w:tcW w:w="3827" w:type="dxa"/>
            <w:vAlign w:val="center"/>
          </w:tcPr>
          <w:p w:rsidR="008054BF" w:rsidRPr="00242D56" w:rsidRDefault="008054BF" w:rsidP="00242D56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242D56">
              <w:rPr>
                <w:lang w:val="en-US"/>
              </w:rPr>
              <w:t>16</w:t>
            </w:r>
          </w:p>
        </w:tc>
      </w:tr>
      <w:tr w:rsidR="008054BF" w:rsidRPr="00242D56" w:rsidTr="00605862">
        <w:tc>
          <w:tcPr>
            <w:tcW w:w="534" w:type="dxa"/>
            <w:vAlign w:val="center"/>
          </w:tcPr>
          <w:p w:rsidR="008054BF" w:rsidRPr="00242D56" w:rsidRDefault="008054BF" w:rsidP="006058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8054BF" w:rsidRPr="00242D56" w:rsidRDefault="008054BF" w:rsidP="00242D56">
            <w:pPr>
              <w:spacing w:line="240" w:lineRule="auto"/>
              <w:ind w:firstLine="0"/>
              <w:jc w:val="left"/>
              <w:rPr>
                <w:sz w:val="24"/>
                <w:szCs w:val="22"/>
                <w:lang w:val="en-US"/>
              </w:rPr>
            </w:pPr>
            <w:r w:rsidRPr="00242D56">
              <w:rPr>
                <w:lang w:val="en-US"/>
              </w:rPr>
              <w:t>Basic Support/Subscription for VMware vSphere 5 Standard for 1 processor for</w:t>
            </w:r>
            <w:r w:rsidRPr="00242D56">
              <w:rPr>
                <w:lang w:val="en-US"/>
              </w:rPr>
              <w:br/>
              <w:t xml:space="preserve">1 year </w:t>
            </w:r>
          </w:p>
        </w:tc>
        <w:tc>
          <w:tcPr>
            <w:tcW w:w="3827" w:type="dxa"/>
            <w:vAlign w:val="center"/>
          </w:tcPr>
          <w:p w:rsidR="008054BF" w:rsidRPr="00242D56" w:rsidRDefault="008054BF" w:rsidP="00242D56">
            <w:pPr>
              <w:spacing w:line="240" w:lineRule="auto"/>
              <w:ind w:firstLine="0"/>
              <w:jc w:val="center"/>
              <w:rPr>
                <w:sz w:val="24"/>
                <w:szCs w:val="22"/>
                <w:lang w:val="en-US"/>
              </w:rPr>
            </w:pPr>
            <w:r w:rsidRPr="00242D56">
              <w:rPr>
                <w:lang w:val="en-US"/>
              </w:rPr>
              <w:t>16</w:t>
            </w:r>
          </w:p>
        </w:tc>
      </w:tr>
      <w:tr w:rsidR="008054BF" w:rsidRPr="00242D56" w:rsidTr="00605862">
        <w:tc>
          <w:tcPr>
            <w:tcW w:w="534" w:type="dxa"/>
            <w:vAlign w:val="center"/>
          </w:tcPr>
          <w:p w:rsidR="008054BF" w:rsidRPr="00160A19" w:rsidRDefault="008054BF" w:rsidP="006058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8054BF" w:rsidRPr="00242D56" w:rsidRDefault="008054BF" w:rsidP="00242D56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42D56">
              <w:rPr>
                <w:lang w:val="en-US"/>
              </w:rPr>
              <w:t xml:space="preserve">VMware vCenter Server 5 Standard for vSphere 5 (Per Instance) </w:t>
            </w:r>
          </w:p>
        </w:tc>
        <w:tc>
          <w:tcPr>
            <w:tcW w:w="3827" w:type="dxa"/>
            <w:vAlign w:val="center"/>
          </w:tcPr>
          <w:p w:rsidR="008054BF" w:rsidRPr="00242D56" w:rsidRDefault="008054BF" w:rsidP="00242D56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42D56">
              <w:rPr>
                <w:lang w:val="en-US"/>
              </w:rPr>
              <w:t>2</w:t>
            </w:r>
          </w:p>
        </w:tc>
      </w:tr>
      <w:tr w:rsidR="008054BF" w:rsidRPr="00242D56" w:rsidTr="00605862">
        <w:tc>
          <w:tcPr>
            <w:tcW w:w="534" w:type="dxa"/>
            <w:vAlign w:val="center"/>
          </w:tcPr>
          <w:p w:rsidR="008054BF" w:rsidRPr="00242D56" w:rsidRDefault="008054BF" w:rsidP="006058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8054BF" w:rsidRPr="00242D56" w:rsidRDefault="008054BF" w:rsidP="00242D56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42D56">
              <w:rPr>
                <w:lang w:val="en-US"/>
              </w:rPr>
              <w:t>Basic Support/Subscription for vCenter Server 5 Standard for vSphere 5 for 1</w:t>
            </w:r>
            <w:r w:rsidRPr="00242D56">
              <w:rPr>
                <w:lang w:val="en-US"/>
              </w:rPr>
              <w:br/>
              <w:t xml:space="preserve">Year </w:t>
            </w:r>
          </w:p>
        </w:tc>
        <w:tc>
          <w:tcPr>
            <w:tcW w:w="3827" w:type="dxa"/>
            <w:vAlign w:val="center"/>
          </w:tcPr>
          <w:p w:rsidR="008054BF" w:rsidRPr="00242D56" w:rsidRDefault="008054BF" w:rsidP="00242D56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242D56">
              <w:rPr>
                <w:lang w:val="en-US"/>
              </w:rPr>
              <w:t>2</w:t>
            </w:r>
          </w:p>
        </w:tc>
      </w:tr>
    </w:tbl>
    <w:p w:rsidR="008054BF" w:rsidRDefault="008054BF" w:rsidP="006A1740">
      <w:pPr>
        <w:tabs>
          <w:tab w:val="left" w:pos="709"/>
        </w:tabs>
        <w:spacing w:line="240" w:lineRule="auto"/>
        <w:jc w:val="center"/>
        <w:rPr>
          <w:b/>
          <w:sz w:val="24"/>
          <w:szCs w:val="24"/>
        </w:rPr>
      </w:pPr>
    </w:p>
    <w:p w:rsidR="008054BF" w:rsidRPr="00E81617" w:rsidRDefault="008054BF" w:rsidP="006A1740">
      <w:pPr>
        <w:pStyle w:val="ListParagraph"/>
        <w:widowControl w:val="0"/>
        <w:numPr>
          <w:ilvl w:val="0"/>
          <w:numId w:val="2"/>
        </w:numPr>
        <w:tabs>
          <w:tab w:val="left" w:pos="709"/>
        </w:tabs>
        <w:spacing w:line="240" w:lineRule="auto"/>
        <w:jc w:val="center"/>
        <w:rPr>
          <w:b/>
          <w:sz w:val="22"/>
        </w:rPr>
      </w:pPr>
      <w:r w:rsidRPr="00E81617">
        <w:rPr>
          <w:b/>
          <w:sz w:val="22"/>
        </w:rPr>
        <w:t>Дополнительные условия</w:t>
      </w:r>
    </w:p>
    <w:p w:rsidR="008054BF" w:rsidRDefault="008054BF" w:rsidP="006A1740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8054BF" w:rsidRDefault="008054BF" w:rsidP="006A1740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>
        <w:rPr>
          <w:sz w:val="22"/>
        </w:rPr>
        <w:t>2.3.</w:t>
      </w:r>
      <w:r w:rsidRPr="007507E3">
        <w:rPr>
          <w:sz w:val="22"/>
        </w:rPr>
        <w:t xml:space="preserve"> Компания участник </w:t>
      </w:r>
      <w:r>
        <w:rPr>
          <w:sz w:val="22"/>
        </w:rPr>
        <w:t xml:space="preserve">должна обеспечить </w:t>
      </w:r>
      <w:r w:rsidRPr="007507E3">
        <w:rPr>
          <w:sz w:val="22"/>
        </w:rPr>
        <w:t xml:space="preserve">сертифицированных специалистов службы технической поддержки. </w:t>
      </w:r>
      <w:r>
        <w:rPr>
          <w:sz w:val="22"/>
        </w:rPr>
        <w:t>Обязательно н</w:t>
      </w:r>
      <w:r w:rsidRPr="007507E3">
        <w:rPr>
          <w:sz w:val="22"/>
        </w:rPr>
        <w:t>аличие на момент рассмотрения заявки русскоговорящей «горя</w:t>
      </w:r>
      <w:r>
        <w:rPr>
          <w:sz w:val="22"/>
        </w:rPr>
        <w:t xml:space="preserve">чей телефонной линии поддержки» и </w:t>
      </w:r>
      <w:r w:rsidRPr="007507E3">
        <w:rPr>
          <w:sz w:val="22"/>
        </w:rPr>
        <w:t xml:space="preserve">интернет-ресурса технической поддержки. </w:t>
      </w:r>
    </w:p>
    <w:p w:rsidR="008054BF" w:rsidRPr="007507E3" w:rsidRDefault="008054BF" w:rsidP="006A1740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7507E3">
        <w:rPr>
          <w:sz w:val="22"/>
        </w:rPr>
        <w:t>Под технической поддержкой понимается предоставляемая по выделенной линии службы приема и разрешения технических запросов (телефон, e-mail, Help Desk) специалистами Поставщика консультационная помощь, включающая в себя:</w:t>
      </w:r>
    </w:p>
    <w:p w:rsidR="008054BF" w:rsidRPr="007507E3" w:rsidRDefault="008054BF" w:rsidP="006A1740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7507E3">
        <w:rPr>
          <w:sz w:val="22"/>
        </w:rPr>
        <w:t>•</w:t>
      </w:r>
      <w:r w:rsidRPr="007507E3">
        <w:rPr>
          <w:sz w:val="22"/>
        </w:rPr>
        <w:tab/>
        <w:t xml:space="preserve">предоставление информации о новых версиях и исправлениях программного обеспечения, </w:t>
      </w:r>
    </w:p>
    <w:p w:rsidR="008054BF" w:rsidRPr="007507E3" w:rsidRDefault="008054BF" w:rsidP="006A1740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7507E3">
        <w:rPr>
          <w:sz w:val="22"/>
        </w:rPr>
        <w:t>•</w:t>
      </w:r>
      <w:r w:rsidRPr="007507E3">
        <w:rPr>
          <w:sz w:val="22"/>
        </w:rPr>
        <w:tab/>
        <w:t xml:space="preserve">предоставление информации о базовых функциях продукта </w:t>
      </w:r>
    </w:p>
    <w:p w:rsidR="008054BF" w:rsidRPr="007507E3" w:rsidRDefault="008054BF" w:rsidP="006A1740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7507E3">
        <w:rPr>
          <w:sz w:val="22"/>
        </w:rPr>
        <w:t>•</w:t>
      </w:r>
      <w:r w:rsidRPr="007507E3">
        <w:rPr>
          <w:sz w:val="22"/>
        </w:rPr>
        <w:tab/>
        <w:t xml:space="preserve">консультации по проблемам с первичной инсталляцией и активацией программного обеспечения. </w:t>
      </w:r>
    </w:p>
    <w:p w:rsidR="008054BF" w:rsidRPr="007507E3" w:rsidRDefault="008054BF" w:rsidP="006A1740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7507E3">
        <w:rPr>
          <w:sz w:val="22"/>
        </w:rPr>
        <w:t>•</w:t>
      </w:r>
      <w:r w:rsidRPr="007507E3">
        <w:rPr>
          <w:sz w:val="22"/>
        </w:rPr>
        <w:tab/>
        <w:t xml:space="preserve">консультации по вопросам настройки и администрирования ПО. </w:t>
      </w:r>
    </w:p>
    <w:p w:rsidR="008054BF" w:rsidRDefault="008054BF"/>
    <w:sectPr w:rsidR="008054BF" w:rsidSect="0037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4BF" w:rsidRDefault="008054BF" w:rsidP="00596B4A">
      <w:pPr>
        <w:spacing w:line="240" w:lineRule="auto"/>
      </w:pPr>
      <w:r>
        <w:separator/>
      </w:r>
    </w:p>
  </w:endnote>
  <w:endnote w:type="continuationSeparator" w:id="0">
    <w:p w:rsidR="008054BF" w:rsidRDefault="008054BF" w:rsidP="00596B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4BF" w:rsidRPr="00290230" w:rsidRDefault="008054BF" w:rsidP="00242D56">
    <w:pPr>
      <w:pStyle w:val="Footer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4BF" w:rsidRDefault="008054BF" w:rsidP="00596B4A">
      <w:pPr>
        <w:spacing w:line="240" w:lineRule="auto"/>
      </w:pPr>
      <w:r>
        <w:separator/>
      </w:r>
    </w:p>
  </w:footnote>
  <w:footnote w:type="continuationSeparator" w:id="0">
    <w:p w:rsidR="008054BF" w:rsidRDefault="008054BF" w:rsidP="00596B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cs="Times New Roman" w:hint="default"/>
      </w:rPr>
    </w:lvl>
  </w:abstractNum>
  <w:abstractNum w:abstractNumId="1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cs="Times New Roman" w:hint="default"/>
      </w:rPr>
    </w:lvl>
  </w:abstractNum>
  <w:abstractNum w:abstractNumId="2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1740"/>
    <w:rsid w:val="000224C9"/>
    <w:rsid w:val="00057581"/>
    <w:rsid w:val="00060C3B"/>
    <w:rsid w:val="000611DE"/>
    <w:rsid w:val="00076828"/>
    <w:rsid w:val="00077C6C"/>
    <w:rsid w:val="00082CEB"/>
    <w:rsid w:val="000B3CFB"/>
    <w:rsid w:val="000B41D5"/>
    <w:rsid w:val="000B6E26"/>
    <w:rsid w:val="000E64A0"/>
    <w:rsid w:val="000F4C2D"/>
    <w:rsid w:val="001264CB"/>
    <w:rsid w:val="00137475"/>
    <w:rsid w:val="00160A19"/>
    <w:rsid w:val="00170DD9"/>
    <w:rsid w:val="00185DBC"/>
    <w:rsid w:val="00196618"/>
    <w:rsid w:val="001F22CC"/>
    <w:rsid w:val="002140A9"/>
    <w:rsid w:val="002234EA"/>
    <w:rsid w:val="002241B7"/>
    <w:rsid w:val="00225785"/>
    <w:rsid w:val="00232315"/>
    <w:rsid w:val="00242D56"/>
    <w:rsid w:val="00250F68"/>
    <w:rsid w:val="00253CD9"/>
    <w:rsid w:val="002665B9"/>
    <w:rsid w:val="0027123D"/>
    <w:rsid w:val="0027422C"/>
    <w:rsid w:val="00290230"/>
    <w:rsid w:val="00291742"/>
    <w:rsid w:val="002C6808"/>
    <w:rsid w:val="002E3538"/>
    <w:rsid w:val="002F7371"/>
    <w:rsid w:val="00302120"/>
    <w:rsid w:val="00352CB3"/>
    <w:rsid w:val="0036669D"/>
    <w:rsid w:val="00366D6D"/>
    <w:rsid w:val="0037736F"/>
    <w:rsid w:val="003872D3"/>
    <w:rsid w:val="003968AD"/>
    <w:rsid w:val="003A5C1A"/>
    <w:rsid w:val="003C52E7"/>
    <w:rsid w:val="004744D5"/>
    <w:rsid w:val="00486FF2"/>
    <w:rsid w:val="0049592F"/>
    <w:rsid w:val="004A7316"/>
    <w:rsid w:val="004B0883"/>
    <w:rsid w:val="004F3AB2"/>
    <w:rsid w:val="00502AAB"/>
    <w:rsid w:val="00505F76"/>
    <w:rsid w:val="005205EE"/>
    <w:rsid w:val="0053253C"/>
    <w:rsid w:val="0053798B"/>
    <w:rsid w:val="00540DD0"/>
    <w:rsid w:val="00550521"/>
    <w:rsid w:val="00563C8C"/>
    <w:rsid w:val="00585357"/>
    <w:rsid w:val="0058690F"/>
    <w:rsid w:val="00586CFF"/>
    <w:rsid w:val="00596B4A"/>
    <w:rsid w:val="005F7439"/>
    <w:rsid w:val="00605862"/>
    <w:rsid w:val="00621A6C"/>
    <w:rsid w:val="00624120"/>
    <w:rsid w:val="00662E9D"/>
    <w:rsid w:val="00666F82"/>
    <w:rsid w:val="006755EB"/>
    <w:rsid w:val="006876BD"/>
    <w:rsid w:val="006A1740"/>
    <w:rsid w:val="006C47F6"/>
    <w:rsid w:val="006E635A"/>
    <w:rsid w:val="0070436C"/>
    <w:rsid w:val="007067FA"/>
    <w:rsid w:val="00726945"/>
    <w:rsid w:val="007507E3"/>
    <w:rsid w:val="00766AC0"/>
    <w:rsid w:val="007B3F39"/>
    <w:rsid w:val="007C01C1"/>
    <w:rsid w:val="007E020B"/>
    <w:rsid w:val="008054BF"/>
    <w:rsid w:val="00822300"/>
    <w:rsid w:val="00847D9B"/>
    <w:rsid w:val="00876C39"/>
    <w:rsid w:val="008931C0"/>
    <w:rsid w:val="008B3BEA"/>
    <w:rsid w:val="008D75B5"/>
    <w:rsid w:val="009300BC"/>
    <w:rsid w:val="009320C5"/>
    <w:rsid w:val="009428C1"/>
    <w:rsid w:val="00950C24"/>
    <w:rsid w:val="0098107C"/>
    <w:rsid w:val="009815D4"/>
    <w:rsid w:val="0099066C"/>
    <w:rsid w:val="009A3D47"/>
    <w:rsid w:val="009C5686"/>
    <w:rsid w:val="009D08F5"/>
    <w:rsid w:val="009E6F86"/>
    <w:rsid w:val="009F1BBB"/>
    <w:rsid w:val="009F4E44"/>
    <w:rsid w:val="00A03CFC"/>
    <w:rsid w:val="00A10BAA"/>
    <w:rsid w:val="00A16400"/>
    <w:rsid w:val="00A4305A"/>
    <w:rsid w:val="00AA57D4"/>
    <w:rsid w:val="00AB5BA5"/>
    <w:rsid w:val="00B21F8B"/>
    <w:rsid w:val="00B26B06"/>
    <w:rsid w:val="00B33E9B"/>
    <w:rsid w:val="00B51961"/>
    <w:rsid w:val="00B55D72"/>
    <w:rsid w:val="00B9297F"/>
    <w:rsid w:val="00BB1FBA"/>
    <w:rsid w:val="00BD4726"/>
    <w:rsid w:val="00BF1B1E"/>
    <w:rsid w:val="00BF6F8F"/>
    <w:rsid w:val="00C02DC5"/>
    <w:rsid w:val="00C06562"/>
    <w:rsid w:val="00C14E7E"/>
    <w:rsid w:val="00C22AA2"/>
    <w:rsid w:val="00C62562"/>
    <w:rsid w:val="00C8603C"/>
    <w:rsid w:val="00CB14F4"/>
    <w:rsid w:val="00CC18B6"/>
    <w:rsid w:val="00CE5F3E"/>
    <w:rsid w:val="00CE6B5E"/>
    <w:rsid w:val="00D01A2D"/>
    <w:rsid w:val="00D14A48"/>
    <w:rsid w:val="00D206EC"/>
    <w:rsid w:val="00D76D3D"/>
    <w:rsid w:val="00DC525C"/>
    <w:rsid w:val="00DE2060"/>
    <w:rsid w:val="00DE69A1"/>
    <w:rsid w:val="00DF7B55"/>
    <w:rsid w:val="00E529BA"/>
    <w:rsid w:val="00E71AE3"/>
    <w:rsid w:val="00E81617"/>
    <w:rsid w:val="00E83C7F"/>
    <w:rsid w:val="00EA0798"/>
    <w:rsid w:val="00EA4654"/>
    <w:rsid w:val="00EE1677"/>
    <w:rsid w:val="00F14C01"/>
    <w:rsid w:val="00F47485"/>
    <w:rsid w:val="00FA1E91"/>
    <w:rsid w:val="00FA36C2"/>
    <w:rsid w:val="00FB6AF8"/>
    <w:rsid w:val="00FC2A6C"/>
    <w:rsid w:val="00FD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740"/>
    <w:pPr>
      <w:spacing w:line="360" w:lineRule="auto"/>
      <w:ind w:firstLine="567"/>
      <w:jc w:val="both"/>
    </w:pPr>
    <w:rPr>
      <w:rFonts w:eastAsia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одподпункт"/>
    <w:basedOn w:val="Normal"/>
    <w:uiPriority w:val="99"/>
    <w:rsid w:val="006A1740"/>
    <w:pPr>
      <w:ind w:left="3600" w:hanging="360"/>
    </w:pPr>
  </w:style>
  <w:style w:type="paragraph" w:styleId="NoSpacing">
    <w:name w:val="No Spacing"/>
    <w:basedOn w:val="Normal"/>
    <w:uiPriority w:val="99"/>
    <w:qFormat/>
    <w:rsid w:val="006A1740"/>
    <w:pPr>
      <w:spacing w:line="240" w:lineRule="auto"/>
      <w:ind w:firstLine="0"/>
      <w:jc w:val="left"/>
    </w:pPr>
    <w:rPr>
      <w:rFonts w:ascii="Palatino Linotype" w:eastAsia="Calibri" w:hAnsi="Palatino Linotype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6A1740"/>
    <w:pPr>
      <w:ind w:left="708"/>
    </w:pPr>
    <w:rPr>
      <w:sz w:val="20"/>
    </w:rPr>
  </w:style>
  <w:style w:type="character" w:customStyle="1" w:styleId="ListParagraphChar">
    <w:name w:val="List Paragraph Char"/>
    <w:link w:val="ListParagraph"/>
    <w:uiPriority w:val="99"/>
    <w:locked/>
    <w:rsid w:val="006A1740"/>
    <w:rPr>
      <w:rFonts w:eastAsia="Times New Roman"/>
      <w:snapToGrid w:val="0"/>
      <w:sz w:val="20"/>
    </w:rPr>
  </w:style>
  <w:style w:type="paragraph" w:styleId="Footer">
    <w:name w:val="footer"/>
    <w:basedOn w:val="Normal"/>
    <w:link w:val="FooterChar"/>
    <w:uiPriority w:val="99"/>
    <w:rsid w:val="006A1740"/>
    <w:pPr>
      <w:tabs>
        <w:tab w:val="center" w:pos="4677"/>
        <w:tab w:val="right" w:pos="9355"/>
      </w:tabs>
      <w:autoSpaceDE w:val="0"/>
      <w:autoSpaceDN w:val="0"/>
      <w:spacing w:line="240" w:lineRule="auto"/>
      <w:ind w:firstLine="0"/>
      <w:jc w:val="lef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A1740"/>
    <w:rPr>
      <w:rFonts w:eastAsia="Times New Roman" w:cs="Times New Roman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6A174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A174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A1740"/>
    <w:rPr>
      <w:rFonts w:eastAsia="Times New Roman" w:cs="Times New Roman"/>
      <w:snapToGrid w:val="0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17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740"/>
    <w:rPr>
      <w:rFonts w:ascii="Tahoma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1175</TotalTime>
  <Pages>3</Pages>
  <Words>917</Words>
  <Characters>5230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okzt5</cp:lastModifiedBy>
  <cp:revision>7</cp:revision>
  <cp:lastPrinted>2012-03-26T05:27:00Z</cp:lastPrinted>
  <dcterms:created xsi:type="dcterms:W3CDTF">2012-03-13T05:17:00Z</dcterms:created>
  <dcterms:modified xsi:type="dcterms:W3CDTF">2012-03-26T05:27:00Z</dcterms:modified>
</cp:coreProperties>
</file>